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98148" w14:textId="7A4195D2" w:rsidR="007F091D" w:rsidRDefault="007F091D" w:rsidP="007F091D">
      <w:pPr>
        <w:spacing w:line="480" w:lineRule="auto"/>
        <w:jc w:val="center"/>
        <w:rPr>
          <w:b/>
          <w:bCs/>
          <w:sz w:val="28"/>
          <w:szCs w:val="28"/>
        </w:rPr>
      </w:pPr>
      <w:r w:rsidRPr="007F091D">
        <w:rPr>
          <w:b/>
          <w:bCs/>
          <w:sz w:val="28"/>
          <w:szCs w:val="28"/>
        </w:rPr>
        <w:t>Las TIC como instrumentos psicológicos: herramientas cognitivas.</w:t>
      </w:r>
    </w:p>
    <w:p w14:paraId="7622C6BC" w14:textId="309BF87B" w:rsidR="00C14A7D" w:rsidRDefault="007F091D" w:rsidP="00E83EC6">
      <w:pPr>
        <w:spacing w:line="480" w:lineRule="auto"/>
        <w:jc w:val="both"/>
      </w:pPr>
      <w:r>
        <w:t xml:space="preserve"> Durante la existencia del ser humano siempre se ha reconocido en su evolución el uso de herramientas que facilitan los quehaceres del día a día, estas herramientas en un principio y de forma aparente surgieron para dar solución a necesidades físicas, pero con el paso del tiempo también han servido y se han desarrollado en función de interceder a procesos cognitivos, sociales y emocionales. En este caso las TIC, no solo cumplen la labor básica de enviar y recibir información como se ha dicho anteriormente también sirven como herramientas para pensar, sentir y actuar solos y con otros, es decir, como instrumentos psicológicos en el sentido </w:t>
      </w:r>
      <w:proofErr w:type="spellStart"/>
      <w:r>
        <w:t>Vygotskiano</w:t>
      </w:r>
      <w:proofErr w:type="spellEnd"/>
      <w:r>
        <w:t xml:space="preserve"> de la expresión.</w:t>
      </w:r>
      <w:r>
        <w:t xml:space="preserve"> </w:t>
      </w:r>
      <w:r>
        <w:t xml:space="preserve">Parafraseando a Coll, las TIC nos sirven como herramientas para pensar e </w:t>
      </w:r>
      <w:proofErr w:type="spellStart"/>
      <w:r>
        <w:t>interpensar</w:t>
      </w:r>
      <w:proofErr w:type="spellEnd"/>
      <w:r>
        <w:t>; nos permiten dominar nuestros procesos psicológicos, este argumento surge de la naturaleza simbólica de las TIC, como se dijo anteriormente, permiten configurar ideas, pensamientos, gustos, intereses y conocimientos, además de la posibilidad de compartirles de diversas formas, hoy los códigos de comunicación y relación son diferentes, y las TIC al estar dotadas de todos estos aspectos a gran escala, se han vuelto indispensables en la educación, en ellas se encuentra depositada el ideal de una mejora, pero esto solo es posible según los usos que se den en los ambientes de aprendizaje.</w:t>
      </w:r>
    </w:p>
    <w:p w14:paraId="5B4A91EE" w14:textId="56CD46CE" w:rsidR="007F091D" w:rsidRDefault="007F091D" w:rsidP="007F091D">
      <w:pPr>
        <w:spacing w:line="480" w:lineRule="auto"/>
        <w:jc w:val="center"/>
      </w:pPr>
      <w:r w:rsidRPr="007F091D">
        <w:rPr>
          <w:b/>
          <w:bCs/>
          <w:sz w:val="28"/>
          <w:szCs w:val="28"/>
        </w:rPr>
        <w:t xml:space="preserve">Herramientas cognitivas o </w:t>
      </w:r>
      <w:proofErr w:type="spellStart"/>
      <w:r w:rsidRPr="007F091D">
        <w:rPr>
          <w:b/>
          <w:bCs/>
          <w:sz w:val="28"/>
          <w:szCs w:val="28"/>
        </w:rPr>
        <w:t>Mindtools</w:t>
      </w:r>
      <w:proofErr w:type="spellEnd"/>
    </w:p>
    <w:p w14:paraId="74687160" w14:textId="227A7CDC" w:rsidR="007F091D" w:rsidRDefault="007F091D" w:rsidP="00E83EC6">
      <w:pPr>
        <w:spacing w:line="480" w:lineRule="auto"/>
        <w:jc w:val="both"/>
      </w:pPr>
      <w:r>
        <w:t xml:space="preserve">Este término abordado por César Coll en sus diversos textos acerca de las TIC se encuentra estrechamente relacionado con el anterior, es propuesto por David H. </w:t>
      </w:r>
      <w:proofErr w:type="spellStart"/>
      <w:r>
        <w:t>Jonassen</w:t>
      </w:r>
      <w:proofErr w:type="spellEnd"/>
      <w:r>
        <w:t>, quien plantea que los usos de las TIC son “aplicaciones informáticas que, cuando son utilizadas por estudiantes para representar lo que saben,</w:t>
      </w:r>
      <w:r w:rsidRPr="007F091D">
        <w:t xml:space="preserve"> </w:t>
      </w:r>
      <w:r>
        <w:t>necesariamente los involucran en un pensamiento crítico acerca del contenido que están estudiando. Las herramientas de la mente sirven de andamiaje a diferentes formas de razonamiento acerca del contenido. Es decir, exigen que los estudiantes piensen de maneras diferentes y significativas acerca de lo que saben”</w:t>
      </w:r>
      <w:r w:rsidR="00C750ED">
        <w:t>.</w:t>
      </w:r>
    </w:p>
    <w:sectPr w:rsidR="007F09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C6"/>
    <w:rsid w:val="007F091D"/>
    <w:rsid w:val="00C14A7D"/>
    <w:rsid w:val="00C750ED"/>
    <w:rsid w:val="00E83EC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9DB3"/>
  <w15:chartTrackingRefBased/>
  <w15:docId w15:val="{F3635BAD-E620-443A-A151-3158ADCC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320</Words>
  <Characters>1762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Medina</dc:creator>
  <cp:keywords/>
  <dc:description/>
  <cp:lastModifiedBy>Beatriz Medina</cp:lastModifiedBy>
  <cp:revision>3</cp:revision>
  <dcterms:created xsi:type="dcterms:W3CDTF">2021-06-01T23:57:00Z</dcterms:created>
  <dcterms:modified xsi:type="dcterms:W3CDTF">2021-06-01T23:58:00Z</dcterms:modified>
</cp:coreProperties>
</file>