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25C3" w14:textId="0CBD0F5E" w:rsidR="00611951" w:rsidRDefault="005916B2">
      <w:pPr>
        <w:rPr>
          <w:sz w:val="40"/>
          <w:szCs w:val="40"/>
        </w:rPr>
      </w:pPr>
      <w:r w:rsidRPr="005916B2">
        <w:rPr>
          <w:sz w:val="40"/>
          <w:szCs w:val="40"/>
        </w:rPr>
        <w:t>Semana 12</w:t>
      </w:r>
      <w:r>
        <w:rPr>
          <w:sz w:val="40"/>
          <w:szCs w:val="40"/>
        </w:rPr>
        <w:t xml:space="preserve"> actividad.</w:t>
      </w:r>
    </w:p>
    <w:p w14:paraId="4C0337FA" w14:textId="32875FD1" w:rsidR="005916B2" w:rsidRDefault="005916B2">
      <w:pPr>
        <w:rPr>
          <w:sz w:val="40"/>
          <w:szCs w:val="40"/>
        </w:rPr>
      </w:pPr>
    </w:p>
    <w:p w14:paraId="0E73A148" w14:textId="7D137A14" w:rsidR="005916B2" w:rsidRPr="005916B2" w:rsidRDefault="005916B2">
      <w:pPr>
        <w:rPr>
          <w:sz w:val="40"/>
          <w:szCs w:val="40"/>
        </w:rPr>
      </w:pP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Broncodilatadores: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Formoterol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Salmeterol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Terbutalina, Salbutamol,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Advair</w:t>
      </w:r>
      <w:proofErr w:type="spellEnd"/>
      <w:r>
        <w:rPr>
          <w:rFonts w:ascii="Arial" w:hAnsi="Arial" w:cs="Arial"/>
          <w:color w:val="4C4C4C"/>
          <w:sz w:val="23"/>
          <w:szCs w:val="23"/>
        </w:rPr>
        <w:br/>
      </w:r>
      <w:r>
        <w:rPr>
          <w:rFonts w:ascii="Arial" w:hAnsi="Arial" w:cs="Arial"/>
          <w:color w:val="4C4C4C"/>
          <w:sz w:val="23"/>
          <w:szCs w:val="23"/>
        </w:rPr>
        <w:br/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Antihistaminicos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Fluidasa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Dormidina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Biodramina,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Fenistil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Polaramine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4C4C4C"/>
          <w:sz w:val="23"/>
          <w:szCs w:val="23"/>
        </w:rPr>
        <w:br/>
      </w:r>
      <w:r>
        <w:rPr>
          <w:rFonts w:ascii="Arial" w:hAnsi="Arial" w:cs="Arial"/>
          <w:color w:val="4C4C4C"/>
          <w:sz w:val="23"/>
          <w:szCs w:val="23"/>
        </w:rPr>
        <w:br/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Antianginosos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Trimetazidina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Ranolazina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, BCC dihidropiridinas, BB, BCC que bajan FC.</w:t>
      </w:r>
      <w:r>
        <w:rPr>
          <w:rFonts w:ascii="Arial" w:hAnsi="Arial" w:cs="Arial"/>
          <w:color w:val="4C4C4C"/>
          <w:sz w:val="23"/>
          <w:szCs w:val="23"/>
        </w:rPr>
        <w:br/>
      </w:r>
      <w:r>
        <w:rPr>
          <w:rFonts w:ascii="Arial" w:hAnsi="Arial" w:cs="Arial"/>
          <w:color w:val="4C4C4C"/>
          <w:sz w:val="23"/>
          <w:szCs w:val="23"/>
        </w:rPr>
        <w:br/>
      </w: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Antihipertensivos: enalapril, atenolol,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losartan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metildopa,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hidrazalina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.</w:t>
      </w:r>
    </w:p>
    <w:sectPr w:rsidR="005916B2" w:rsidRPr="00591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B2"/>
    <w:rsid w:val="005916B2"/>
    <w:rsid w:val="006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CFFE"/>
  <w15:chartTrackingRefBased/>
  <w15:docId w15:val="{383E45F4-7CD3-4A71-81CF-BE6A3F02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ANTONIO VERA ESPINOZA</dc:creator>
  <cp:keywords/>
  <dc:description/>
  <cp:lastModifiedBy>DAN ANTONIO VERA ESPINOZA</cp:lastModifiedBy>
  <cp:revision>2</cp:revision>
  <dcterms:created xsi:type="dcterms:W3CDTF">2020-12-17T01:39:00Z</dcterms:created>
  <dcterms:modified xsi:type="dcterms:W3CDTF">2020-12-17T01:43:00Z</dcterms:modified>
</cp:coreProperties>
</file>