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D168B" w14:textId="77777777" w:rsidR="00A34BEB" w:rsidRDefault="00A34BEB" w:rsidP="00A34BEB">
      <w:pPr>
        <w:jc w:val="both"/>
        <w:rPr>
          <w:rFonts w:ascii="Verdana" w:hAnsi="Verdana"/>
          <w:sz w:val="24"/>
          <w:szCs w:val="24"/>
        </w:rPr>
      </w:pPr>
      <w:r w:rsidRPr="00A34BEB">
        <w:rPr>
          <w:rFonts w:ascii="Verdana" w:hAnsi="Verdana"/>
          <w:sz w:val="24"/>
          <w:szCs w:val="24"/>
        </w:rPr>
        <w:t xml:space="preserve">La finalidad de una estructura organizacional es establecer un sistema de papeles que han de desarrollar los miembros de una entidad para trabajar juntos de forma óptima y que se alcancen las metas fijadas en la planificación. </w:t>
      </w:r>
    </w:p>
    <w:p w14:paraId="48684BD0" w14:textId="77777777" w:rsidR="00A34BEB" w:rsidRDefault="00A34BEB" w:rsidP="00A34BEB">
      <w:pPr>
        <w:jc w:val="both"/>
        <w:rPr>
          <w:rFonts w:ascii="Verdana" w:hAnsi="Verdana"/>
          <w:sz w:val="24"/>
          <w:szCs w:val="24"/>
        </w:rPr>
      </w:pPr>
      <w:r w:rsidRPr="00A34BEB">
        <w:rPr>
          <w:rFonts w:ascii="Verdana" w:hAnsi="Verdana"/>
          <w:sz w:val="24"/>
          <w:szCs w:val="24"/>
        </w:rPr>
        <w:t xml:space="preserve">Para crear una organización es necesario tener en cuenta las siguientes actividades: </w:t>
      </w:r>
    </w:p>
    <w:p w14:paraId="53029F1B" w14:textId="77777777" w:rsidR="00A34BEB" w:rsidRPr="00A34BEB" w:rsidRDefault="00A34BEB" w:rsidP="00A34BEB">
      <w:pPr>
        <w:pStyle w:val="Prrafodelista"/>
        <w:numPr>
          <w:ilvl w:val="0"/>
          <w:numId w:val="1"/>
        </w:numPr>
        <w:jc w:val="both"/>
        <w:rPr>
          <w:rFonts w:ascii="Verdana" w:hAnsi="Verdana"/>
          <w:sz w:val="24"/>
          <w:szCs w:val="24"/>
        </w:rPr>
      </w:pPr>
      <w:r w:rsidRPr="00A34BEB">
        <w:rPr>
          <w:rFonts w:ascii="Verdana" w:hAnsi="Verdana"/>
          <w:sz w:val="24"/>
          <w:szCs w:val="24"/>
        </w:rPr>
        <w:t xml:space="preserve">Integrar los objetivos y los planes. </w:t>
      </w:r>
    </w:p>
    <w:p w14:paraId="2E264C15" w14:textId="77777777" w:rsidR="00A34BEB" w:rsidRPr="00A34BEB" w:rsidRDefault="00A34BEB" w:rsidP="00A34BEB">
      <w:pPr>
        <w:pStyle w:val="Prrafodelista"/>
        <w:numPr>
          <w:ilvl w:val="0"/>
          <w:numId w:val="1"/>
        </w:numPr>
        <w:jc w:val="both"/>
        <w:rPr>
          <w:rFonts w:ascii="Verdana" w:hAnsi="Verdana"/>
          <w:sz w:val="24"/>
          <w:szCs w:val="24"/>
        </w:rPr>
      </w:pPr>
      <w:r w:rsidRPr="00A34BEB">
        <w:rPr>
          <w:rFonts w:ascii="Verdana" w:hAnsi="Verdana"/>
          <w:sz w:val="24"/>
          <w:szCs w:val="24"/>
        </w:rPr>
        <w:t xml:space="preserve">Definir la autoridad de cada director y establecer una jerarquía. </w:t>
      </w:r>
    </w:p>
    <w:p w14:paraId="061E5A75" w14:textId="77777777" w:rsidR="00A34BEB" w:rsidRPr="00A34BEB" w:rsidRDefault="00A34BEB" w:rsidP="00A34BEB">
      <w:pPr>
        <w:pStyle w:val="Prrafodelista"/>
        <w:numPr>
          <w:ilvl w:val="0"/>
          <w:numId w:val="1"/>
        </w:numPr>
        <w:jc w:val="both"/>
        <w:rPr>
          <w:rFonts w:ascii="Verdana" w:hAnsi="Verdana"/>
          <w:sz w:val="24"/>
          <w:szCs w:val="24"/>
        </w:rPr>
      </w:pPr>
      <w:r w:rsidRPr="00A34BEB">
        <w:rPr>
          <w:rFonts w:ascii="Verdana" w:hAnsi="Verdana"/>
          <w:sz w:val="24"/>
          <w:szCs w:val="24"/>
        </w:rPr>
        <w:t xml:space="preserve">Definir las necesidades de información y su flujo. </w:t>
      </w:r>
    </w:p>
    <w:p w14:paraId="50FF67C8" w14:textId="77777777" w:rsidR="00A34BEB" w:rsidRPr="00A34BEB" w:rsidRDefault="00A34BEB" w:rsidP="00A34BEB">
      <w:pPr>
        <w:pStyle w:val="Prrafodelista"/>
        <w:numPr>
          <w:ilvl w:val="0"/>
          <w:numId w:val="1"/>
        </w:numPr>
        <w:jc w:val="both"/>
        <w:rPr>
          <w:rFonts w:ascii="Verdana" w:hAnsi="Verdana"/>
          <w:sz w:val="24"/>
          <w:szCs w:val="24"/>
        </w:rPr>
      </w:pPr>
      <w:r w:rsidRPr="00A34BEB">
        <w:rPr>
          <w:rFonts w:ascii="Verdana" w:hAnsi="Verdana"/>
          <w:sz w:val="24"/>
          <w:szCs w:val="24"/>
        </w:rPr>
        <w:t xml:space="preserve">Dotar al personal de acuerdo con los objetivos que queremos cumplir. </w:t>
      </w:r>
    </w:p>
    <w:p w14:paraId="09746C59" w14:textId="55810090" w:rsidR="00A34BEB" w:rsidRDefault="00A34BEB" w:rsidP="00A34BEB">
      <w:pPr>
        <w:jc w:val="both"/>
        <w:rPr>
          <w:rFonts w:ascii="Verdana" w:hAnsi="Verdana"/>
          <w:sz w:val="24"/>
          <w:szCs w:val="24"/>
        </w:rPr>
      </w:pPr>
      <w:r w:rsidRPr="00A34BEB">
        <w:rPr>
          <w:rFonts w:ascii="Verdana" w:hAnsi="Verdana"/>
          <w:sz w:val="24"/>
          <w:szCs w:val="24"/>
        </w:rPr>
        <w:t xml:space="preserve">Las organizaciones poseen modalidades que se adecuan a los cambios que del entorno y que constituyen una forma de manifestación dentro del ciclo administrativo: </w:t>
      </w:r>
    </w:p>
    <w:p w14:paraId="576CABCA" w14:textId="77777777" w:rsidR="00A34BEB" w:rsidRDefault="00A34BEB" w:rsidP="00A34BEB">
      <w:pPr>
        <w:jc w:val="both"/>
        <w:rPr>
          <w:rFonts w:ascii="Verdana" w:hAnsi="Verdana"/>
          <w:sz w:val="24"/>
          <w:szCs w:val="24"/>
        </w:rPr>
      </w:pPr>
      <w:r w:rsidRPr="00A34BEB">
        <w:rPr>
          <w:rFonts w:ascii="Verdana" w:hAnsi="Verdana"/>
          <w:b/>
          <w:bCs/>
          <w:sz w:val="24"/>
          <w:szCs w:val="24"/>
        </w:rPr>
        <w:t>División del Trabajo</w:t>
      </w:r>
      <w:r w:rsidRPr="00A34BEB">
        <w:rPr>
          <w:rFonts w:ascii="Verdana" w:hAnsi="Verdana"/>
          <w:sz w:val="24"/>
          <w:szCs w:val="24"/>
        </w:rPr>
        <w:t xml:space="preserve">. La división del trabajo significa que, en lugar de que un individuo desarrolle toda una actividad, ésta se desglosa en cierto número de pasos, por lo que cada paso lo determinará un individuo diferente. En esencia, los individuos se especializan en realizar parte de una actividad, en lugar de que ellos la hagan toda. Un ejemplo de la división de trabajo es la producción por medio de la línea de ensamble, en la que cada obrero realiza la misma actividad estandarizada una y otra vez. </w:t>
      </w:r>
    </w:p>
    <w:p w14:paraId="10268A8B" w14:textId="713D4AD4" w:rsidR="0003379B" w:rsidRPr="00A34BEB" w:rsidRDefault="00A34BEB" w:rsidP="00A34BEB">
      <w:pPr>
        <w:jc w:val="both"/>
        <w:rPr>
          <w:rFonts w:ascii="Verdana" w:hAnsi="Verdana"/>
          <w:sz w:val="24"/>
          <w:szCs w:val="24"/>
        </w:rPr>
      </w:pPr>
      <w:r w:rsidRPr="00A34BEB">
        <w:rPr>
          <w:rFonts w:ascii="Verdana" w:hAnsi="Verdana"/>
          <w:b/>
          <w:bCs/>
          <w:sz w:val="24"/>
          <w:szCs w:val="24"/>
        </w:rPr>
        <w:t>Unidad de mando</w:t>
      </w:r>
      <w:r w:rsidRPr="00A34BEB">
        <w:rPr>
          <w:rFonts w:ascii="Verdana" w:hAnsi="Verdana"/>
          <w:sz w:val="24"/>
          <w:szCs w:val="24"/>
        </w:rPr>
        <w:t>. Los escritores clásicos que pugnaban por el principio de unidad de mando argumentaban que un subordinado sólo debería tener un superior ante el cual fuese en forma directa responsable. Ninguna persona debería reportar a dos jefes o más. De otra manera, un subordinado tendría que enfrentarse a demandas o prioridades de varios superiores que entrarían en conflicto. El concepto de unidad de mando era lógico cuando las organizaciones eran, en comparación, sencillas. En las circunstancias actuales todavía es un consejo sano, y la mayor parte de las organizaciones hoy en día se adhieren en grado considerable a este principio.</w:t>
      </w:r>
    </w:p>
    <w:sectPr w:rsidR="0003379B" w:rsidRPr="00A34B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470EA9"/>
    <w:multiLevelType w:val="hybridMultilevel"/>
    <w:tmpl w:val="2974A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BEB"/>
    <w:rsid w:val="0003379B"/>
    <w:rsid w:val="00A34B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1BF1F"/>
  <w15:chartTrackingRefBased/>
  <w15:docId w15:val="{F83F55DF-9074-4FE2-8EBC-C277DC5EB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4B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1573</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Valentina</dc:creator>
  <cp:keywords/>
  <dc:description/>
  <cp:lastModifiedBy>Joana Valentina</cp:lastModifiedBy>
  <cp:revision>1</cp:revision>
  <dcterms:created xsi:type="dcterms:W3CDTF">2020-12-15T01:05:00Z</dcterms:created>
  <dcterms:modified xsi:type="dcterms:W3CDTF">2020-12-15T01:07:00Z</dcterms:modified>
</cp:coreProperties>
</file>