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38EC5" w14:textId="6B937B21" w:rsidR="00146DAA" w:rsidRPr="00146DAA" w:rsidRDefault="00B9551E" w:rsidP="00146DAA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46DA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ISO: </w:t>
      </w:r>
      <w:r w:rsidR="00146DAA" w:rsidRPr="00146DAA">
        <w:rPr>
          <w:rFonts w:ascii="Times New Roman" w:hAnsi="Times New Roman" w:cs="Times New Roman"/>
          <w:b/>
          <w:bCs/>
          <w:sz w:val="24"/>
          <w:szCs w:val="24"/>
          <w:lang w:val="es-ES"/>
        </w:rPr>
        <w:t>6.5.3 Prevención de la polución, 6.5.5 Mitigación y adaptación de los cambios)</w:t>
      </w:r>
    </w:p>
    <w:p w14:paraId="1106806A" w14:textId="730143DA" w:rsidR="00B9551E" w:rsidRDefault="002E5D50">
      <w:r>
        <w:rPr>
          <w:noProof/>
        </w:rPr>
        <w:drawing>
          <wp:inline distT="0" distB="0" distL="0" distR="0" wp14:anchorId="2B07C74D" wp14:editId="2FB5F83F">
            <wp:extent cx="5731510" cy="465582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50087" w14:textId="2352266D" w:rsidR="002E5D50" w:rsidRDefault="0020309B">
      <w:r>
        <w:rPr>
          <w:noProof/>
        </w:rPr>
        <w:lastRenderedPageBreak/>
        <w:drawing>
          <wp:inline distT="0" distB="0" distL="0" distR="0" wp14:anchorId="59C134B6" wp14:editId="3DA5F91A">
            <wp:extent cx="5731510" cy="404050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8DE1E" w14:textId="43BF9735" w:rsidR="0020309B" w:rsidRDefault="000967BE">
      <w:r>
        <w:rPr>
          <w:noProof/>
        </w:rPr>
        <w:drawing>
          <wp:inline distT="0" distB="0" distL="0" distR="0" wp14:anchorId="0CFE6F80" wp14:editId="2CC60521">
            <wp:extent cx="5731510" cy="3230880"/>
            <wp:effectExtent l="0" t="0" r="254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8AC64" w14:textId="08D98B70" w:rsidR="000967BE" w:rsidRDefault="00572C1F">
      <w:r>
        <w:rPr>
          <w:noProof/>
        </w:rPr>
        <w:lastRenderedPageBreak/>
        <w:drawing>
          <wp:inline distT="0" distB="0" distL="0" distR="0" wp14:anchorId="57E0B59A" wp14:editId="5431781B">
            <wp:extent cx="5731510" cy="5517515"/>
            <wp:effectExtent l="0" t="0" r="254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7032F" w14:textId="5B28EDEC" w:rsidR="00572C1F" w:rsidRDefault="00FE36BB">
      <w:r>
        <w:rPr>
          <w:noProof/>
        </w:rPr>
        <w:drawing>
          <wp:inline distT="0" distB="0" distL="0" distR="0" wp14:anchorId="4A53C9C9" wp14:editId="375536ED">
            <wp:extent cx="5731510" cy="1389380"/>
            <wp:effectExtent l="0" t="0" r="254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C700B" w14:textId="383EFD10" w:rsidR="00FE36BB" w:rsidRDefault="00DC262D">
      <w:r>
        <w:rPr>
          <w:noProof/>
        </w:rPr>
        <w:lastRenderedPageBreak/>
        <w:drawing>
          <wp:inline distT="0" distB="0" distL="0" distR="0" wp14:anchorId="324F25AE" wp14:editId="149BCE1D">
            <wp:extent cx="5731510" cy="4743450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0FD89" w14:textId="77777777" w:rsidR="00146DAA" w:rsidRDefault="00146DAA">
      <w:pPr>
        <w:rPr>
          <w:b/>
          <w:bCs/>
        </w:rPr>
      </w:pPr>
    </w:p>
    <w:p w14:paraId="57A67C1B" w14:textId="77777777" w:rsidR="00146DAA" w:rsidRDefault="00146DAA">
      <w:pPr>
        <w:rPr>
          <w:b/>
          <w:bCs/>
        </w:rPr>
      </w:pPr>
    </w:p>
    <w:p w14:paraId="23F31AFB" w14:textId="28E02B96" w:rsidR="0071171D" w:rsidRPr="00A628E4" w:rsidRDefault="0071171D" w:rsidP="0071171D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628E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Capítulo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40</w:t>
      </w:r>
      <w:r w:rsidRPr="00A628E4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</w:p>
    <w:p w14:paraId="405ECAD4" w14:textId="486DEA91" w:rsidR="0071171D" w:rsidRDefault="0071171D" w:rsidP="0071171D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Después de haber realizado el cuestionario del Capítulo </w:t>
      </w:r>
      <w:r w:rsidR="00904A7B">
        <w:rPr>
          <w:rFonts w:ascii="Times New Roman" w:hAnsi="Times New Roman" w:cs="Times New Roman"/>
          <w:sz w:val="28"/>
          <w:szCs w:val="28"/>
          <w:lang w:val="es-ES"/>
        </w:rPr>
        <w:t>40</w:t>
      </w:r>
      <w:r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 “</w:t>
      </w:r>
      <w:r w:rsidR="00904A7B">
        <w:rPr>
          <w:rFonts w:ascii="Times New Roman" w:hAnsi="Times New Roman" w:cs="Times New Roman"/>
          <w:sz w:val="28"/>
          <w:szCs w:val="28"/>
          <w:lang w:val="es-ES"/>
        </w:rPr>
        <w:t xml:space="preserve">Prevención de la </w:t>
      </w:r>
      <w:r w:rsidR="00736EEB">
        <w:rPr>
          <w:rFonts w:ascii="Times New Roman" w:hAnsi="Times New Roman" w:cs="Times New Roman"/>
          <w:sz w:val="28"/>
          <w:szCs w:val="28"/>
          <w:lang w:val="es-ES"/>
        </w:rPr>
        <w:t>C</w:t>
      </w:r>
      <w:r w:rsidR="00904A7B">
        <w:rPr>
          <w:rFonts w:ascii="Times New Roman" w:hAnsi="Times New Roman" w:cs="Times New Roman"/>
          <w:sz w:val="28"/>
          <w:szCs w:val="28"/>
          <w:lang w:val="es-ES"/>
        </w:rPr>
        <w:t>ontaminación</w:t>
      </w:r>
      <w:r>
        <w:rPr>
          <w:rFonts w:ascii="Times New Roman" w:hAnsi="Times New Roman" w:cs="Times New Roman"/>
          <w:sz w:val="28"/>
          <w:szCs w:val="28"/>
          <w:lang w:val="es-ES"/>
        </w:rPr>
        <w:t>”</w:t>
      </w:r>
      <w:r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, se pudo determinar que la Institución cuenta con el talento humano, la información y la Gestión para poder mantener acciones para que sus actividades </w:t>
      </w:r>
      <w:r w:rsidR="000B7348">
        <w:rPr>
          <w:rFonts w:ascii="Times New Roman" w:hAnsi="Times New Roman" w:cs="Times New Roman"/>
          <w:sz w:val="28"/>
          <w:szCs w:val="28"/>
          <w:lang w:val="es-ES"/>
        </w:rPr>
        <w:t>p</w:t>
      </w:r>
      <w:r w:rsidR="00401256">
        <w:rPr>
          <w:rFonts w:ascii="Times New Roman" w:hAnsi="Times New Roman" w:cs="Times New Roman"/>
          <w:sz w:val="28"/>
          <w:szCs w:val="28"/>
          <w:lang w:val="es-ES"/>
        </w:rPr>
        <w:t>uedan</w:t>
      </w:r>
      <w:r w:rsidR="000B7348">
        <w:rPr>
          <w:rFonts w:ascii="Times New Roman" w:hAnsi="Times New Roman" w:cs="Times New Roman"/>
          <w:sz w:val="28"/>
          <w:szCs w:val="28"/>
          <w:lang w:val="es-ES"/>
        </w:rPr>
        <w:t xml:space="preserve"> identificar y dar tratamiento a posibles fuentes o agentes de contaminación</w:t>
      </w:r>
      <w:r w:rsidR="006C2B9B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DE63FB" w:rsidRPr="00DE63FB">
        <w:rPr>
          <w:rFonts w:ascii="Times New Roman" w:hAnsi="Times New Roman" w:cs="Times New Roman"/>
          <w:sz w:val="28"/>
          <w:szCs w:val="28"/>
          <w:lang w:val="es-ES"/>
        </w:rPr>
        <w:t xml:space="preserve">considerando </w:t>
      </w:r>
      <w:r w:rsidR="00DE63FB">
        <w:rPr>
          <w:rFonts w:ascii="Times New Roman" w:hAnsi="Times New Roman" w:cs="Times New Roman"/>
          <w:sz w:val="28"/>
          <w:szCs w:val="28"/>
          <w:lang w:val="es-ES"/>
        </w:rPr>
        <w:t xml:space="preserve">principalmente </w:t>
      </w:r>
      <w:r w:rsidR="00DE63FB" w:rsidRPr="00DE63FB">
        <w:rPr>
          <w:rFonts w:ascii="Times New Roman" w:hAnsi="Times New Roman" w:cs="Times New Roman"/>
          <w:sz w:val="28"/>
          <w:szCs w:val="28"/>
          <w:lang w:val="es-ES"/>
        </w:rPr>
        <w:t>los parámetros determinados por el Ministerio de Medio Ambiente y el Municipio de Quito.</w:t>
      </w:r>
    </w:p>
    <w:p w14:paraId="7C277953" w14:textId="69F925B9" w:rsidR="00766249" w:rsidRDefault="00766249" w:rsidP="0071171D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E64B28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Haciendo referencia al punto </w:t>
      </w:r>
      <w:r w:rsidR="003F0A93" w:rsidRPr="00E64B28">
        <w:rPr>
          <w:rFonts w:ascii="Times New Roman" w:hAnsi="Times New Roman" w:cs="Times New Roman"/>
          <w:b/>
          <w:bCs/>
          <w:sz w:val="28"/>
          <w:szCs w:val="28"/>
          <w:lang w:val="es-ES"/>
        </w:rPr>
        <w:t>6.5.3 Asunto 1 sobre Medio Ambiente, prevención de la contaminación</w:t>
      </w:r>
      <w:r w:rsidR="008501C5" w:rsidRPr="00E64B28">
        <w:rPr>
          <w:rFonts w:ascii="Times New Roman" w:hAnsi="Times New Roman" w:cs="Times New Roman"/>
          <w:b/>
          <w:bCs/>
          <w:sz w:val="28"/>
          <w:szCs w:val="28"/>
          <w:lang w:val="es-ES"/>
        </w:rPr>
        <w:t>”, de la ISO 26000</w:t>
      </w:r>
      <w:r w:rsidR="008501C5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r w:rsidR="004926CB" w:rsidRPr="004926CB">
        <w:rPr>
          <w:rFonts w:ascii="Times New Roman" w:hAnsi="Times New Roman" w:cs="Times New Roman"/>
          <w:sz w:val="28"/>
          <w:szCs w:val="28"/>
          <w:lang w:val="es-ES"/>
        </w:rPr>
        <w:t>la Institución acata las orientaciones y requisitos considerados previo a la obtención de la LUAE</w:t>
      </w:r>
      <w:r w:rsidR="004926CB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4926CB" w:rsidRPr="004926CB">
        <w:rPr>
          <w:rFonts w:ascii="Times New Roman" w:hAnsi="Times New Roman" w:cs="Times New Roman"/>
          <w:sz w:val="28"/>
          <w:szCs w:val="28"/>
          <w:lang w:val="es-ES"/>
        </w:rPr>
        <w:t>(Lice</w:t>
      </w:r>
      <w:r w:rsidR="004926CB">
        <w:rPr>
          <w:rFonts w:ascii="Times New Roman" w:hAnsi="Times New Roman" w:cs="Times New Roman"/>
          <w:sz w:val="28"/>
          <w:szCs w:val="28"/>
          <w:lang w:val="es-ES"/>
        </w:rPr>
        <w:t>ncia</w:t>
      </w:r>
      <w:r w:rsidR="004926CB" w:rsidRPr="004926CB">
        <w:rPr>
          <w:rFonts w:ascii="Times New Roman" w:hAnsi="Times New Roman" w:cs="Times New Roman"/>
          <w:sz w:val="28"/>
          <w:szCs w:val="28"/>
          <w:lang w:val="es-ES"/>
        </w:rPr>
        <w:t xml:space="preserve"> Metropolitana Única para el Ejercicio de Actividades Económicas).</w:t>
      </w:r>
      <w:r w:rsidR="00433C4F">
        <w:rPr>
          <w:rFonts w:ascii="Times New Roman" w:hAnsi="Times New Roman" w:cs="Times New Roman"/>
          <w:sz w:val="28"/>
          <w:szCs w:val="28"/>
          <w:lang w:val="es-ES"/>
        </w:rPr>
        <w:t xml:space="preserve"> En la cual se establecen parámetros </w:t>
      </w:r>
      <w:r w:rsidR="00FD6226">
        <w:rPr>
          <w:rFonts w:ascii="Times New Roman" w:hAnsi="Times New Roman" w:cs="Times New Roman"/>
          <w:sz w:val="28"/>
          <w:szCs w:val="28"/>
          <w:lang w:val="es-ES"/>
        </w:rPr>
        <w:t xml:space="preserve">como normativas de </w:t>
      </w:r>
      <w:r w:rsidR="00DC5DFB">
        <w:rPr>
          <w:rFonts w:ascii="Times New Roman" w:hAnsi="Times New Roman" w:cs="Times New Roman"/>
          <w:sz w:val="28"/>
          <w:szCs w:val="28"/>
          <w:lang w:val="es-ES"/>
        </w:rPr>
        <w:t>uso de laboratorios.</w:t>
      </w:r>
      <w:r w:rsidR="00FE2251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406F66">
        <w:rPr>
          <w:rFonts w:ascii="Times New Roman" w:hAnsi="Times New Roman" w:cs="Times New Roman"/>
          <w:sz w:val="28"/>
          <w:szCs w:val="28"/>
          <w:lang w:val="es-ES"/>
        </w:rPr>
        <w:t xml:space="preserve">Así mismo la Institución acata </w:t>
      </w:r>
      <w:r w:rsidR="00406F66" w:rsidRPr="00406F66">
        <w:rPr>
          <w:rFonts w:ascii="Times New Roman" w:hAnsi="Times New Roman" w:cs="Times New Roman"/>
          <w:sz w:val="28"/>
          <w:szCs w:val="28"/>
          <w:lang w:val="es-ES"/>
        </w:rPr>
        <w:t>los parámetros determinados por el Ministerio de Medio Ambiente y el Municipio de Quito</w:t>
      </w:r>
      <w:r w:rsidR="00406F66">
        <w:rPr>
          <w:rFonts w:ascii="Times New Roman" w:hAnsi="Times New Roman" w:cs="Times New Roman"/>
          <w:sz w:val="28"/>
          <w:szCs w:val="28"/>
          <w:lang w:val="es-ES"/>
        </w:rPr>
        <w:t>, entre los cuales se pueden destacar l</w:t>
      </w:r>
      <w:r w:rsidR="000A0928">
        <w:rPr>
          <w:rFonts w:ascii="Times New Roman" w:hAnsi="Times New Roman" w:cs="Times New Roman"/>
          <w:sz w:val="28"/>
          <w:szCs w:val="28"/>
          <w:lang w:val="es-ES"/>
        </w:rPr>
        <w:t xml:space="preserve">a </w:t>
      </w:r>
      <w:r w:rsidR="000A0928">
        <w:rPr>
          <w:rFonts w:ascii="Times New Roman" w:hAnsi="Times New Roman" w:cs="Times New Roman"/>
          <w:sz w:val="28"/>
          <w:szCs w:val="28"/>
          <w:lang w:val="es-ES"/>
        </w:rPr>
        <w:lastRenderedPageBreak/>
        <w:t>contaminación por ruido, en este caso en particular la institución tom</w:t>
      </w:r>
      <w:r w:rsidR="00121D68">
        <w:rPr>
          <w:rFonts w:ascii="Times New Roman" w:hAnsi="Times New Roman" w:cs="Times New Roman"/>
          <w:sz w:val="28"/>
          <w:szCs w:val="28"/>
          <w:lang w:val="es-ES"/>
        </w:rPr>
        <w:t>ó</w:t>
      </w:r>
      <w:r w:rsidR="000A0928">
        <w:rPr>
          <w:rFonts w:ascii="Times New Roman" w:hAnsi="Times New Roman" w:cs="Times New Roman"/>
          <w:sz w:val="28"/>
          <w:szCs w:val="28"/>
          <w:lang w:val="es-ES"/>
        </w:rPr>
        <w:t xml:space="preserve"> acciones para </w:t>
      </w:r>
      <w:r w:rsidR="00F043A5">
        <w:rPr>
          <w:rFonts w:ascii="Times New Roman" w:hAnsi="Times New Roman" w:cs="Times New Roman"/>
          <w:sz w:val="28"/>
          <w:szCs w:val="28"/>
          <w:lang w:val="es-ES"/>
        </w:rPr>
        <w:t xml:space="preserve">estar entre los niveles permitidos de “ruido” </w:t>
      </w:r>
      <w:r w:rsidR="00E64B28">
        <w:rPr>
          <w:rFonts w:ascii="Times New Roman" w:hAnsi="Times New Roman" w:cs="Times New Roman"/>
          <w:sz w:val="28"/>
          <w:szCs w:val="28"/>
          <w:lang w:val="es-ES"/>
        </w:rPr>
        <w:t xml:space="preserve">producidos por las bombonas eléctricas que se utilizan para calentar la piscina del colegio. </w:t>
      </w:r>
    </w:p>
    <w:p w14:paraId="4E129BB9" w14:textId="77777777" w:rsidR="00E64B28" w:rsidRDefault="00E64B28" w:rsidP="0071171D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33EC55C7" w14:textId="77777777" w:rsidR="00DE63FB" w:rsidRPr="00DE63FB" w:rsidRDefault="00DE63FB" w:rsidP="0071171D">
      <w:pPr>
        <w:jc w:val="both"/>
        <w:rPr>
          <w:rFonts w:ascii="Times New Roman" w:hAnsi="Times New Roman" w:cs="Times New Roman"/>
          <w:sz w:val="28"/>
          <w:szCs w:val="28"/>
          <w:u w:val="single"/>
          <w:lang w:val="es-ES"/>
        </w:rPr>
      </w:pPr>
    </w:p>
    <w:sectPr w:rsidR="00DE63FB" w:rsidRPr="00DE6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7"/>
    <w:rsid w:val="000676FE"/>
    <w:rsid w:val="0009631A"/>
    <w:rsid w:val="000967BE"/>
    <w:rsid w:val="000A0928"/>
    <w:rsid w:val="000B7348"/>
    <w:rsid w:val="00121D68"/>
    <w:rsid w:val="00146DAA"/>
    <w:rsid w:val="001A38A7"/>
    <w:rsid w:val="0020309B"/>
    <w:rsid w:val="00204601"/>
    <w:rsid w:val="002E5D50"/>
    <w:rsid w:val="003F0A93"/>
    <w:rsid w:val="00401256"/>
    <w:rsid w:val="00406F66"/>
    <w:rsid w:val="00433C4F"/>
    <w:rsid w:val="004916CB"/>
    <w:rsid w:val="004926CB"/>
    <w:rsid w:val="00500ED9"/>
    <w:rsid w:val="0055704E"/>
    <w:rsid w:val="00572C1F"/>
    <w:rsid w:val="006C2B9B"/>
    <w:rsid w:val="0071171D"/>
    <w:rsid w:val="00736EEB"/>
    <w:rsid w:val="00766249"/>
    <w:rsid w:val="008501C5"/>
    <w:rsid w:val="008E6776"/>
    <w:rsid w:val="00904A7B"/>
    <w:rsid w:val="009C48DC"/>
    <w:rsid w:val="00B17061"/>
    <w:rsid w:val="00B9551E"/>
    <w:rsid w:val="00CD670C"/>
    <w:rsid w:val="00D07BC7"/>
    <w:rsid w:val="00D42F96"/>
    <w:rsid w:val="00DC262D"/>
    <w:rsid w:val="00DC5DFB"/>
    <w:rsid w:val="00DE63FB"/>
    <w:rsid w:val="00E64B28"/>
    <w:rsid w:val="00F043A5"/>
    <w:rsid w:val="00FD6226"/>
    <w:rsid w:val="00FE2251"/>
    <w:rsid w:val="00FE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8BB6"/>
  <w15:chartTrackingRefBased/>
  <w15:docId w15:val="{A817CD20-FAE6-459A-8E0E-4F7DDB6C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41</cp:revision>
  <dcterms:created xsi:type="dcterms:W3CDTF">2020-10-26T18:41:00Z</dcterms:created>
  <dcterms:modified xsi:type="dcterms:W3CDTF">2020-11-14T03:09:00Z</dcterms:modified>
</cp:coreProperties>
</file>