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6A" w:rsidRDefault="00CD0B6A" w:rsidP="00CD0B6A">
      <w:pPr>
        <w:rPr>
          <w:b/>
        </w:rPr>
      </w:pPr>
    </w:p>
    <w:p w:rsidR="00CD0B6A" w:rsidRPr="00CD0B6A" w:rsidRDefault="00CD0B6A" w:rsidP="00CD0B6A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es-ES"/>
        </w:rPr>
      </w:pPr>
      <w:r w:rsidRPr="00CD0B6A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>METODOLOGIA</w:t>
      </w: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CD0B6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 metodología propuesta en el presente proyecto plantea una variedad de actividades, tendientes a elevar la calidad en el proceso de lecto-escritura a partir de las diferentes áreas. </w:t>
      </w: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CD0B6A">
        <w:rPr>
          <w:rFonts w:ascii="Arial" w:eastAsia="Times New Roman" w:hAnsi="Arial" w:cs="Arial"/>
          <w:noProof/>
          <w:sz w:val="24"/>
          <w:szCs w:val="24"/>
          <w:lang w:eastAsia="es-ES"/>
        </w:rPr>
        <w:t>El proyecto tiene dos fases: la primera corresponde al año 2015, en esta etapa se elabora el proyecto, se realiza la planeación; la ejecución y evaluación del proyecto se llevará a cabo el primer semestre de 2016, terminado el segundo periodo académico, posteriormente se realizará una evaluación a final del año que dará cuenta de la viabilidad y de los alcances del proyecto</w:t>
      </w: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CD0B6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En primer lugar, se sugiere una sensibilización a diferentes estamentos de la comunidad educativa; con el objetivo de resaltar la importancia del proyecto y despertar su interés para participar en su ejecución. </w:t>
      </w: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CD0B6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Posteriormente, en la etapa de ejecución, se proponen actividades más concretas y prácticas que permiten propiciar aprendizajes significativos y evidenciar los avances en el desarrollo de la competencia comunicativa. En esta fase se involucra de igual forma a los directivos, docentes y padres de familia en este proceso. </w:t>
      </w: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CD0B6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Es importante anotar, que los avances del proyecto se harán evidentes en las publicaciones y muestras culturales programadas para la fase evaluativa. </w:t>
      </w: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CD0B6A">
        <w:rPr>
          <w:rFonts w:ascii="Arial" w:eastAsia="Times New Roman" w:hAnsi="Arial" w:cs="Arial"/>
          <w:noProof/>
          <w:sz w:val="24"/>
          <w:szCs w:val="24"/>
          <w:lang w:eastAsia="es-ES"/>
        </w:rPr>
        <w:t>. A continuación se presenta el cronograma para la primera fase del proyecto.</w:t>
      </w:r>
    </w:p>
    <w:p w:rsidR="00CD0B6A" w:rsidRPr="00CD0B6A" w:rsidRDefault="00CD0B6A" w:rsidP="00CD0B6A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</w:p>
    <w:tbl>
      <w:tblPr>
        <w:tblW w:w="9646" w:type="dxa"/>
        <w:tblBorders>
          <w:top w:val="single" w:sz="8" w:space="0" w:color="7598D9"/>
          <w:left w:val="single" w:sz="8" w:space="0" w:color="7598D9"/>
          <w:bottom w:val="single" w:sz="8" w:space="0" w:color="7598D9"/>
          <w:right w:val="single" w:sz="8" w:space="0" w:color="7598D9"/>
        </w:tblBorders>
        <w:tblLook w:val="01E0" w:firstRow="1" w:lastRow="1" w:firstColumn="1" w:lastColumn="1" w:noHBand="0" w:noVBand="0"/>
      </w:tblPr>
      <w:tblGrid>
        <w:gridCol w:w="986"/>
        <w:gridCol w:w="4934"/>
        <w:gridCol w:w="3726"/>
      </w:tblGrid>
      <w:tr w:rsidR="00CD0B6A" w:rsidRPr="00CD0B6A" w:rsidTr="00265C06">
        <w:tc>
          <w:tcPr>
            <w:tcW w:w="986" w:type="dxa"/>
            <w:shd w:val="clear" w:color="auto" w:fill="7598D9"/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color w:val="FFFFFF"/>
                <w:lang w:val="en-US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color w:val="FFFFFF"/>
                <w:lang w:val="es-CO" w:bidi="en-US"/>
              </w:rPr>
              <w:t>Numero</w:t>
            </w:r>
          </w:p>
        </w:tc>
        <w:tc>
          <w:tcPr>
            <w:tcW w:w="4934" w:type="dxa"/>
            <w:tcBorders>
              <w:top w:val="single" w:sz="8" w:space="0" w:color="7598D9"/>
            </w:tcBorders>
            <w:shd w:val="clear" w:color="auto" w:fill="7598D9"/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color w:val="FFFFFF"/>
                <w:lang w:val="en-US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color w:val="FFFFFF"/>
                <w:lang w:val="es-CO" w:bidi="en-US"/>
              </w:rPr>
              <w:t>Actividad</w:t>
            </w:r>
          </w:p>
        </w:tc>
        <w:tc>
          <w:tcPr>
            <w:tcW w:w="3726" w:type="dxa"/>
            <w:shd w:val="clear" w:color="auto" w:fill="7598D9"/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color w:val="FFFFFF"/>
                <w:lang w:val="en-US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color w:val="FFFFFF"/>
                <w:lang w:val="es-CO" w:bidi="en-US"/>
              </w:rPr>
              <w:t>Tiempo</w:t>
            </w:r>
          </w:p>
        </w:tc>
      </w:tr>
      <w:tr w:rsidR="00CD0B6A" w:rsidRPr="00CD0B6A" w:rsidTr="00265C06">
        <w:trPr>
          <w:trHeight w:val="435"/>
        </w:trPr>
        <w:tc>
          <w:tcPr>
            <w:tcW w:w="986" w:type="dxa"/>
            <w:tcBorders>
              <w:top w:val="single" w:sz="8" w:space="0" w:color="7598D9"/>
              <w:left w:val="single" w:sz="8" w:space="0" w:color="7598D9"/>
              <w:bottom w:val="single" w:sz="4" w:space="0" w:color="auto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lang w:val="en-US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4934" w:type="dxa"/>
            <w:tcBorders>
              <w:top w:val="single" w:sz="8" w:space="0" w:color="7598D9"/>
              <w:bottom w:val="single" w:sz="4" w:space="0" w:color="auto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lang w:val="es-CO" w:bidi="en-US"/>
              </w:rPr>
            </w:pPr>
            <w:r w:rsidRPr="00CD0B6A">
              <w:rPr>
                <w:rFonts w:ascii="Times New Roman" w:eastAsia="Verdana" w:hAnsi="Times New Roman" w:cs="Times New Roman"/>
                <w:lang w:val="es-CO" w:bidi="en-US"/>
              </w:rPr>
              <w:t>Elaboración</w:t>
            </w:r>
            <w:r w:rsidRPr="00CD0B6A">
              <w:rPr>
                <w:rFonts w:ascii="Times New Roman" w:eastAsia="Verdana" w:hAnsi="Times New Roman" w:cs="Times New Roman"/>
                <w:lang w:val="en-US" w:bidi="en-US"/>
              </w:rPr>
              <w:t xml:space="preserve"> del </w:t>
            </w:r>
            <w:r w:rsidRPr="00CD0B6A">
              <w:rPr>
                <w:rFonts w:ascii="Times New Roman" w:eastAsia="Verdana" w:hAnsi="Times New Roman" w:cs="Times New Roman"/>
                <w:lang w:val="es-CO" w:bidi="en-US"/>
              </w:rPr>
              <w:t>proyecto</w:t>
            </w:r>
          </w:p>
        </w:tc>
        <w:tc>
          <w:tcPr>
            <w:tcW w:w="3726" w:type="dxa"/>
            <w:tcBorders>
              <w:top w:val="single" w:sz="8" w:space="0" w:color="7598D9"/>
              <w:bottom w:val="single" w:sz="4" w:space="0" w:color="auto"/>
              <w:right w:val="single" w:sz="8" w:space="0" w:color="7598D9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lang w:val="en-US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  <w:t xml:space="preserve">           Noviembre -diciembre</w:t>
            </w:r>
            <w:r w:rsidRPr="00CD0B6A">
              <w:rPr>
                <w:rFonts w:ascii="Times New Roman" w:eastAsia="Verdana" w:hAnsi="Times New Roman" w:cs="Times New Roman"/>
                <w:b/>
                <w:bCs/>
                <w:lang w:val="en-US" w:bidi="en-US"/>
              </w:rPr>
              <w:t xml:space="preserve"> de 2014</w:t>
            </w:r>
          </w:p>
        </w:tc>
      </w:tr>
      <w:tr w:rsidR="00CD0B6A" w:rsidRPr="00CD0B6A" w:rsidTr="00265C06">
        <w:trPr>
          <w:trHeight w:val="540"/>
        </w:trPr>
        <w:tc>
          <w:tcPr>
            <w:tcW w:w="986" w:type="dxa"/>
            <w:tcBorders>
              <w:top w:val="single" w:sz="4" w:space="0" w:color="auto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lang w:val="en-US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934" w:type="dxa"/>
            <w:tcBorders>
              <w:top w:val="single" w:sz="4" w:space="0" w:color="auto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lang w:val="es-CO" w:bidi="en-US"/>
              </w:rPr>
            </w:pPr>
            <w:r w:rsidRPr="00CD0B6A">
              <w:rPr>
                <w:rFonts w:ascii="Times New Roman" w:eastAsia="Verdana" w:hAnsi="Times New Roman" w:cs="Times New Roman"/>
                <w:lang w:val="es-CO" w:bidi="en-US"/>
              </w:rPr>
              <w:t>Presentación del proyecto  a los docentes</w:t>
            </w:r>
          </w:p>
        </w:tc>
        <w:tc>
          <w:tcPr>
            <w:tcW w:w="3726" w:type="dxa"/>
            <w:tcBorders>
              <w:top w:val="single" w:sz="4" w:space="0" w:color="auto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  <w:t xml:space="preserve">           Enero </w:t>
            </w:r>
            <w:r w:rsidRPr="00CD0B6A">
              <w:rPr>
                <w:rFonts w:ascii="Times New Roman" w:eastAsia="Verdana" w:hAnsi="Times New Roman" w:cs="Times New Roman"/>
                <w:b/>
                <w:bCs/>
                <w:lang w:val="en-US" w:bidi="en-US"/>
              </w:rPr>
              <w:t>de 2015</w:t>
            </w:r>
          </w:p>
        </w:tc>
      </w:tr>
      <w:tr w:rsidR="00CD0B6A" w:rsidRPr="00CD0B6A" w:rsidTr="00265C06">
        <w:tc>
          <w:tcPr>
            <w:tcW w:w="986" w:type="dxa"/>
            <w:tcBorders>
              <w:top w:val="single" w:sz="8" w:space="0" w:color="7598D9"/>
              <w:left w:val="single" w:sz="8" w:space="0" w:color="7598D9"/>
              <w:bottom w:val="single" w:sz="8" w:space="0" w:color="7598D9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lang w:val="en-US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4934" w:type="dxa"/>
            <w:tcBorders>
              <w:top w:val="single" w:sz="8" w:space="0" w:color="7598D9"/>
              <w:bottom w:val="single" w:sz="8" w:space="0" w:color="7598D9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lang w:val="es-CO" w:bidi="en-US"/>
              </w:rPr>
            </w:pPr>
            <w:r w:rsidRPr="00CD0B6A">
              <w:rPr>
                <w:rFonts w:ascii="Times New Roman" w:eastAsia="Verdana" w:hAnsi="Times New Roman" w:cs="Times New Roman"/>
                <w:lang w:val="es-CO" w:bidi="en-US"/>
              </w:rPr>
              <w:t>Presentación del proyecto al consejo directivo</w:t>
            </w:r>
          </w:p>
        </w:tc>
        <w:tc>
          <w:tcPr>
            <w:tcW w:w="3726" w:type="dxa"/>
            <w:tcBorders>
              <w:top w:val="single" w:sz="8" w:space="0" w:color="7598D9"/>
              <w:bottom w:val="single" w:sz="8" w:space="0" w:color="7598D9"/>
              <w:right w:val="single" w:sz="8" w:space="0" w:color="7598D9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lang w:val="en-US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  <w:t xml:space="preserve">            Febrero </w:t>
            </w:r>
            <w:r w:rsidRPr="00CD0B6A">
              <w:rPr>
                <w:rFonts w:ascii="Times New Roman" w:eastAsia="Verdana" w:hAnsi="Times New Roman" w:cs="Times New Roman"/>
                <w:b/>
                <w:bCs/>
                <w:lang w:val="en-US" w:bidi="en-US"/>
              </w:rPr>
              <w:t xml:space="preserve">  2015</w:t>
            </w:r>
          </w:p>
        </w:tc>
      </w:tr>
      <w:tr w:rsidR="00CD0B6A" w:rsidRPr="00CD0B6A" w:rsidTr="00265C06">
        <w:tc>
          <w:tcPr>
            <w:tcW w:w="986" w:type="dxa"/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lang w:val="en-US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4934" w:type="dxa"/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lang w:val="es-CO" w:bidi="en-US"/>
              </w:rPr>
            </w:pPr>
            <w:r w:rsidRPr="00CD0B6A">
              <w:rPr>
                <w:rFonts w:ascii="Times New Roman" w:eastAsia="Verdana" w:hAnsi="Times New Roman" w:cs="Times New Roman"/>
                <w:lang w:val="es-CO" w:bidi="en-US"/>
              </w:rPr>
              <w:t>Presentación del proyecto al Consejo Académico</w:t>
            </w:r>
          </w:p>
        </w:tc>
        <w:tc>
          <w:tcPr>
            <w:tcW w:w="3726" w:type="dxa"/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  <w:t xml:space="preserve">            Febrero 2015</w:t>
            </w:r>
          </w:p>
        </w:tc>
      </w:tr>
      <w:tr w:rsidR="00CD0B6A" w:rsidRPr="00CD0B6A" w:rsidTr="00265C06">
        <w:trPr>
          <w:trHeight w:val="422"/>
        </w:trPr>
        <w:tc>
          <w:tcPr>
            <w:tcW w:w="986" w:type="dxa"/>
            <w:tcBorders>
              <w:top w:val="single" w:sz="8" w:space="0" w:color="7598D9"/>
              <w:left w:val="single" w:sz="8" w:space="0" w:color="7598D9"/>
              <w:bottom w:val="single" w:sz="8" w:space="0" w:color="7598D9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  <w:t>5</w:t>
            </w:r>
          </w:p>
        </w:tc>
        <w:tc>
          <w:tcPr>
            <w:tcW w:w="4934" w:type="dxa"/>
            <w:tcBorders>
              <w:top w:val="single" w:sz="8" w:space="0" w:color="7598D9"/>
              <w:bottom w:val="single" w:sz="8" w:space="0" w:color="7598D9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lang w:val="es-CO" w:bidi="en-US"/>
              </w:rPr>
            </w:pPr>
            <w:r w:rsidRPr="00CD0B6A">
              <w:rPr>
                <w:rFonts w:ascii="Times New Roman" w:eastAsia="Verdana" w:hAnsi="Times New Roman" w:cs="Times New Roman"/>
                <w:lang w:val="es-CO" w:bidi="en-US"/>
              </w:rPr>
              <w:t>Ajustes pertinentes al proyecto</w:t>
            </w:r>
          </w:p>
        </w:tc>
        <w:tc>
          <w:tcPr>
            <w:tcW w:w="3726" w:type="dxa"/>
            <w:tcBorders>
              <w:top w:val="single" w:sz="8" w:space="0" w:color="7598D9"/>
              <w:bottom w:val="single" w:sz="8" w:space="0" w:color="7598D9"/>
              <w:right w:val="single" w:sz="8" w:space="0" w:color="7598D9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  <w:t xml:space="preserve">           Febrero del 2015</w:t>
            </w:r>
          </w:p>
        </w:tc>
      </w:tr>
      <w:tr w:rsidR="00CD0B6A" w:rsidRPr="00CD0B6A" w:rsidTr="00265C06">
        <w:tc>
          <w:tcPr>
            <w:tcW w:w="986" w:type="dxa"/>
            <w:tcBorders>
              <w:top w:val="double" w:sz="6" w:space="0" w:color="7598D9"/>
              <w:left w:val="single" w:sz="8" w:space="0" w:color="7598D9"/>
              <w:bottom w:val="single" w:sz="8" w:space="0" w:color="7598D9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  <w:t>6</w:t>
            </w:r>
          </w:p>
        </w:tc>
        <w:tc>
          <w:tcPr>
            <w:tcW w:w="4934" w:type="dxa"/>
            <w:tcBorders>
              <w:top w:val="double" w:sz="6" w:space="0" w:color="7598D9"/>
              <w:bottom w:val="single" w:sz="8" w:space="0" w:color="7598D9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  <w:t>Programación del proyecto</w:t>
            </w:r>
          </w:p>
        </w:tc>
        <w:tc>
          <w:tcPr>
            <w:tcW w:w="3726" w:type="dxa"/>
            <w:tcBorders>
              <w:top w:val="double" w:sz="6" w:space="0" w:color="7598D9"/>
              <w:bottom w:val="single" w:sz="8" w:space="0" w:color="7598D9"/>
              <w:right w:val="single" w:sz="8" w:space="0" w:color="7598D9"/>
            </w:tcBorders>
          </w:tcPr>
          <w:p w:rsidR="00CD0B6A" w:rsidRPr="00CD0B6A" w:rsidRDefault="00CD0B6A" w:rsidP="00CD0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</w:pPr>
            <w:r w:rsidRPr="00CD0B6A">
              <w:rPr>
                <w:rFonts w:ascii="Times New Roman" w:eastAsia="Verdana" w:hAnsi="Times New Roman" w:cs="Times New Roman"/>
                <w:b/>
                <w:bCs/>
                <w:lang w:val="es-CO" w:bidi="en-US"/>
              </w:rPr>
              <w:t xml:space="preserve">          Marzo del 2015</w:t>
            </w:r>
          </w:p>
        </w:tc>
      </w:tr>
    </w:tbl>
    <w:p w:rsidR="00CD0B6A" w:rsidRPr="00CD0B6A" w:rsidRDefault="00CD0B6A" w:rsidP="00CD0B6A">
      <w:pPr>
        <w:jc w:val="both"/>
        <w:rPr>
          <w:rFonts w:ascii="Arial" w:eastAsia="Calibri" w:hAnsi="Arial" w:cs="Arial"/>
          <w:b/>
          <w:color w:val="0070C0"/>
          <w:sz w:val="24"/>
          <w:szCs w:val="24"/>
          <w:lang w:val="es-CO"/>
        </w:rPr>
      </w:pPr>
    </w:p>
    <w:p w:rsidR="00CD0B6A" w:rsidRDefault="00CD0B6A" w:rsidP="00CD0B6A">
      <w:pPr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CD0B6A">
        <w:rPr>
          <w:rFonts w:ascii="Arial" w:eastAsia="Calibri" w:hAnsi="Arial" w:cs="Arial"/>
          <w:sz w:val="24"/>
          <w:szCs w:val="24"/>
          <w:lang w:val="es-CO"/>
        </w:rPr>
        <w:t>Cronograma de algunas actividades para el año 2015. Es importante anotar que estas actividades están sujetas a cambios, por lo tanto debe tenerse en cuenta sólo como un borrador que orientara el trabajo para la primera reunión del grupo de trabajo del proyecto</w:t>
      </w:r>
    </w:p>
    <w:p w:rsidR="00CD0B6A" w:rsidRPr="00CD0B6A" w:rsidRDefault="00CD0B6A" w:rsidP="00CD0B6A">
      <w:pPr>
        <w:jc w:val="both"/>
        <w:rPr>
          <w:rFonts w:ascii="Arial" w:eastAsia="Calibri" w:hAnsi="Arial" w:cs="Arial"/>
          <w:sz w:val="24"/>
          <w:szCs w:val="24"/>
          <w:lang w:val="es-CO"/>
        </w:rPr>
      </w:pPr>
      <w:bookmarkStart w:id="0" w:name="_GoBack"/>
      <w:bookmarkEnd w:id="0"/>
    </w:p>
    <w:tbl>
      <w:tblPr>
        <w:tblStyle w:val="Sombreadoclaro-nfasis1"/>
        <w:tblW w:w="9802" w:type="dxa"/>
        <w:tblInd w:w="-176" w:type="dxa"/>
        <w:tblLook w:val="04A0" w:firstRow="1" w:lastRow="0" w:firstColumn="1" w:lastColumn="0" w:noHBand="0" w:noVBand="1"/>
      </w:tblPr>
      <w:tblGrid>
        <w:gridCol w:w="3652"/>
        <w:gridCol w:w="3578"/>
        <w:gridCol w:w="2572"/>
      </w:tblGrid>
      <w:tr w:rsidR="00CD0B6A" w:rsidRPr="00CD0B6A" w:rsidTr="00265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2" w:type="dxa"/>
            <w:gridSpan w:val="3"/>
          </w:tcPr>
          <w:p w:rsidR="00CD0B6A" w:rsidRPr="00CD0B6A" w:rsidRDefault="00CD0B6A" w:rsidP="00CD0B6A">
            <w:pPr>
              <w:tabs>
                <w:tab w:val="left" w:pos="3578"/>
              </w:tabs>
              <w:ind w:left="-426"/>
              <w:contextualSpacing/>
              <w:jc w:val="both"/>
              <w:rPr>
                <w:rFonts w:ascii="Verdana" w:eastAsia="Verdana" w:hAnsi="Verdana" w:cs="Times New Roman"/>
                <w:color w:val="FFFFFF"/>
                <w:lang w:bidi="en-US"/>
              </w:rPr>
            </w:pPr>
            <w:proofErr w:type="spellStart"/>
            <w:r w:rsidRPr="00CD0B6A">
              <w:rPr>
                <w:rFonts w:ascii="Verdana" w:eastAsia="Verdana" w:hAnsi="Verdana" w:cs="Times New Roman"/>
                <w:color w:val="FFFFFF"/>
                <w:sz w:val="28"/>
                <w:szCs w:val="28"/>
                <w:lang w:bidi="en-US"/>
              </w:rPr>
              <w:lastRenderedPageBreak/>
              <w:t>ctura</w:t>
            </w:r>
            <w:proofErr w:type="spellEnd"/>
            <w:r w:rsidRPr="00CD0B6A">
              <w:rPr>
                <w:rFonts w:ascii="Verdana" w:eastAsia="Verdana" w:hAnsi="Verdana" w:cs="Times New Roman"/>
                <w:color w:val="FFFFFF"/>
                <w:sz w:val="28"/>
                <w:szCs w:val="28"/>
                <w:lang w:bidi="en-US"/>
              </w:rPr>
              <w:t xml:space="preserve"> Institucional</w:t>
            </w:r>
          </w:p>
        </w:tc>
      </w:tr>
      <w:tr w:rsidR="00CD0B6A" w:rsidRPr="00CD0B6A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CD0B6A" w:rsidRPr="00CD0B6A" w:rsidRDefault="00CD0B6A" w:rsidP="00CD0B6A">
            <w:pPr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val="en-US"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val="en-US" w:bidi="en-US"/>
              </w:rPr>
              <w:t>ACTIVIDAD</w:t>
            </w:r>
          </w:p>
        </w:tc>
        <w:tc>
          <w:tcPr>
            <w:tcW w:w="3578" w:type="dxa"/>
          </w:tcPr>
          <w:p w:rsidR="00CD0B6A" w:rsidRPr="00CD0B6A" w:rsidRDefault="00CD0B6A" w:rsidP="00CD0B6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b/>
                <w:sz w:val="24"/>
                <w:szCs w:val="24"/>
                <w:lang w:bidi="en-US"/>
              </w:rPr>
            </w:pPr>
            <w:r w:rsidRPr="00CD0B6A">
              <w:rPr>
                <w:rFonts w:ascii="Arial" w:eastAsia="Verdana" w:hAnsi="Arial" w:cs="Arial"/>
                <w:b/>
                <w:sz w:val="24"/>
                <w:szCs w:val="24"/>
                <w:lang w:bidi="en-US"/>
              </w:rPr>
              <w:t xml:space="preserve">  RESULTADOS        </w:t>
            </w:r>
          </w:p>
          <w:p w:rsidR="00CD0B6A" w:rsidRPr="00CD0B6A" w:rsidRDefault="00CD0B6A" w:rsidP="00CD0B6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b/>
                <w:sz w:val="24"/>
                <w:szCs w:val="24"/>
                <w:lang w:val="en-US" w:bidi="en-US"/>
              </w:rPr>
            </w:pPr>
            <w:r w:rsidRPr="00CD0B6A">
              <w:rPr>
                <w:rFonts w:ascii="Arial" w:eastAsia="Verdana" w:hAnsi="Arial" w:cs="Arial"/>
                <w:b/>
                <w:sz w:val="24"/>
                <w:szCs w:val="24"/>
                <w:lang w:bidi="en-US"/>
              </w:rPr>
              <w:t xml:space="preserve">   ESPERADOS</w:t>
            </w:r>
          </w:p>
        </w:tc>
        <w:tc>
          <w:tcPr>
            <w:tcW w:w="2572" w:type="dxa"/>
          </w:tcPr>
          <w:p w:rsidR="00CD0B6A" w:rsidRPr="00CD0B6A" w:rsidRDefault="00CD0B6A" w:rsidP="00CD0B6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b/>
                <w:sz w:val="24"/>
                <w:szCs w:val="24"/>
                <w:lang w:bidi="en-US"/>
              </w:rPr>
            </w:pPr>
            <w:r w:rsidRPr="00CD0B6A">
              <w:rPr>
                <w:rFonts w:ascii="Arial" w:eastAsia="Verdana" w:hAnsi="Arial" w:cs="Arial"/>
                <w:b/>
                <w:sz w:val="24"/>
                <w:szCs w:val="24"/>
                <w:lang w:bidi="en-US"/>
              </w:rPr>
              <w:t>RESPONSABLE</w:t>
            </w:r>
          </w:p>
        </w:tc>
      </w:tr>
      <w:tr w:rsidR="00CD0B6A" w:rsidRPr="00CD0B6A" w:rsidTr="00265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 w:val="restart"/>
          </w:tcPr>
          <w:p w:rsidR="00CD0B6A" w:rsidRPr="00CD0B6A" w:rsidRDefault="00CD0B6A" w:rsidP="00CD0B6A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 xml:space="preserve">El área de humanidades se reúne para organizar proyecto institucional </w:t>
            </w: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right="-371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right="-371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right="-371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right="-371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 xml:space="preserve">Construir e implementar un plan de lectura  institucional en la IE. San José </w:t>
            </w: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ind w:left="720"/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  <w:smartTag w:uri="urn:schemas-microsoft-com:office:smarttags" w:element="PersonName">
              <w:smartTagPr>
                <w:attr w:name="ProductID" w:val="La I.E."/>
              </w:smartTagPr>
              <w:r w:rsidRPr="00CD0B6A">
                <w:rPr>
                  <w:rFonts w:ascii="Arial" w:eastAsia="Verdana" w:hAnsi="Arial" w:cs="Arial"/>
                  <w:sz w:val="24"/>
                  <w:szCs w:val="24"/>
                  <w:lang w:bidi="en-US"/>
                </w:rPr>
                <w:t>La I.E.</w:t>
              </w:r>
            </w:smartTag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 xml:space="preserve"> San José  implementa un plan de acción  para mejorar  los niveles de comprensión lectora.</w:t>
            </w:r>
          </w:p>
        </w:tc>
        <w:tc>
          <w:tcPr>
            <w:tcW w:w="3578" w:type="dxa"/>
          </w:tcPr>
          <w:p w:rsidR="00CD0B6A" w:rsidRPr="00CD0B6A" w:rsidRDefault="00CD0B6A" w:rsidP="00CD0B6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>Reunión de área para planear las actividades a realizar los dos primeros periodos académicos del año 2014. Se realizará la primera semana institucional de enero.</w:t>
            </w:r>
          </w:p>
          <w:p w:rsidR="00CD0B6A" w:rsidRPr="00CD0B6A" w:rsidRDefault="00CD0B6A" w:rsidP="00CD0B6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>Definir que es un proyecto de lectura, cómo se realiza uno a través de del material existente en institución, biblioteca e internet.</w:t>
            </w:r>
          </w:p>
        </w:tc>
        <w:tc>
          <w:tcPr>
            <w:tcW w:w="2572" w:type="dxa"/>
          </w:tcPr>
          <w:p w:rsidR="00CD0B6A" w:rsidRPr="00CD0B6A" w:rsidRDefault="00CD0B6A" w:rsidP="00CD0B6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val="en-US"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 xml:space="preserve">   </w:t>
            </w:r>
            <w:proofErr w:type="spellStart"/>
            <w:r w:rsidRPr="00CD0B6A">
              <w:rPr>
                <w:rFonts w:ascii="Arial" w:eastAsia="Verdana" w:hAnsi="Arial" w:cs="Arial"/>
                <w:sz w:val="24"/>
                <w:szCs w:val="24"/>
                <w:lang w:val="en-US" w:bidi="en-US"/>
              </w:rPr>
              <w:t>Docentes</w:t>
            </w:r>
            <w:proofErr w:type="spellEnd"/>
            <w:r w:rsidRPr="00CD0B6A">
              <w:rPr>
                <w:rFonts w:ascii="Arial" w:eastAsia="Verdana" w:hAnsi="Arial" w:cs="Arial"/>
                <w:sz w:val="24"/>
                <w:szCs w:val="24"/>
                <w:lang w:val="en-US" w:bidi="en-US"/>
              </w:rPr>
              <w:t xml:space="preserve"> del area</w:t>
            </w:r>
          </w:p>
          <w:p w:rsidR="00CD0B6A" w:rsidRPr="00CD0B6A" w:rsidRDefault="00CD0B6A" w:rsidP="00CD0B6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val="en-US"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CD0B6A" w:rsidRPr="00CD0B6A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/>
          </w:tcPr>
          <w:p w:rsidR="00CD0B6A" w:rsidRPr="00CD0B6A" w:rsidRDefault="00CD0B6A" w:rsidP="00CD0B6A">
            <w:pPr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3578" w:type="dxa"/>
            <w:shd w:val="clear" w:color="auto" w:fill="FFFFFF" w:themeFill="background1"/>
          </w:tcPr>
          <w:p w:rsidR="00CD0B6A" w:rsidRPr="00CD0B6A" w:rsidRDefault="00CD0B6A" w:rsidP="00CD0B6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>Sensibilizar y reflexionar sobre la importancia de la conformación del plan lector</w:t>
            </w:r>
          </w:p>
          <w:p w:rsidR="00CD0B6A" w:rsidRPr="00CD0B6A" w:rsidRDefault="00CD0B6A" w:rsidP="00CD0B6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>Presentación a los estudiantes del plan de lectura definida para cada grado y la metodología de lectura que se llevará a cabo durante el año.</w:t>
            </w:r>
          </w:p>
          <w:p w:rsidR="00CD0B6A" w:rsidRPr="00CD0B6A" w:rsidRDefault="00CD0B6A" w:rsidP="00CD0B6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>Organización de cronograma de informes de lectura, reuniones del área  para los dos primeros periodos escolares del año 2015.</w:t>
            </w:r>
          </w:p>
          <w:p w:rsidR="00CD0B6A" w:rsidRPr="00CD0B6A" w:rsidRDefault="00CD0B6A" w:rsidP="00CD0B6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2572" w:type="dxa"/>
            <w:shd w:val="clear" w:color="auto" w:fill="FFFFFF" w:themeFill="background1"/>
          </w:tcPr>
          <w:p w:rsidR="00CD0B6A" w:rsidRPr="00CD0B6A" w:rsidRDefault="00CD0B6A" w:rsidP="00CD0B6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 xml:space="preserve">   Docentes del área</w:t>
            </w:r>
          </w:p>
        </w:tc>
      </w:tr>
      <w:tr w:rsidR="00CD0B6A" w:rsidRPr="00CD0B6A" w:rsidTr="00265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/>
          </w:tcPr>
          <w:p w:rsidR="00CD0B6A" w:rsidRPr="00CD0B6A" w:rsidRDefault="00CD0B6A" w:rsidP="00CD0B6A">
            <w:pPr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3578" w:type="dxa"/>
          </w:tcPr>
          <w:p w:rsidR="00CD0B6A" w:rsidRPr="00CD0B6A" w:rsidRDefault="00CD0B6A" w:rsidP="00CD0B6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>Construir e implementar una prueba piloto para el diagnóstico</w:t>
            </w:r>
          </w:p>
          <w:p w:rsidR="00CD0B6A" w:rsidRPr="00CD0B6A" w:rsidRDefault="00CD0B6A" w:rsidP="00CD0B6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2572" w:type="dxa"/>
          </w:tcPr>
          <w:p w:rsidR="00CD0B6A" w:rsidRPr="00CD0B6A" w:rsidRDefault="00CD0B6A" w:rsidP="00CD0B6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  <w:p w:rsidR="00CD0B6A" w:rsidRPr="00CD0B6A" w:rsidRDefault="00CD0B6A" w:rsidP="00CD0B6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 xml:space="preserve">Docentes del área </w:t>
            </w:r>
          </w:p>
        </w:tc>
      </w:tr>
      <w:tr w:rsidR="00CD0B6A" w:rsidRPr="00CD0B6A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/>
          </w:tcPr>
          <w:p w:rsidR="00CD0B6A" w:rsidRPr="00CD0B6A" w:rsidRDefault="00CD0B6A" w:rsidP="00CD0B6A">
            <w:pPr>
              <w:contextualSpacing/>
              <w:jc w:val="both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3578" w:type="dxa"/>
            <w:shd w:val="clear" w:color="auto" w:fill="FFFFFF" w:themeFill="background1"/>
          </w:tcPr>
          <w:p w:rsidR="00CD0B6A" w:rsidRPr="00CD0B6A" w:rsidRDefault="00CD0B6A" w:rsidP="00CD0B6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 xml:space="preserve">Aplicar una actividad que </w:t>
            </w:r>
            <w:proofErr w:type="spellStart"/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>de</w:t>
            </w:r>
            <w:proofErr w:type="spellEnd"/>
            <w:r w:rsidRPr="00CD0B6A">
              <w:rPr>
                <w:rFonts w:ascii="Arial" w:eastAsia="Verdana" w:hAnsi="Arial" w:cs="Arial"/>
                <w:sz w:val="24"/>
                <w:szCs w:val="24"/>
                <w:lang w:bidi="en-US"/>
              </w:rPr>
              <w:t xml:space="preserve"> cuenta de los tipos de lectores que pueden conformar el plan.</w:t>
            </w:r>
          </w:p>
        </w:tc>
        <w:tc>
          <w:tcPr>
            <w:tcW w:w="2572" w:type="dxa"/>
            <w:shd w:val="clear" w:color="auto" w:fill="FFFFFF" w:themeFill="background1"/>
          </w:tcPr>
          <w:p w:rsidR="00CD0B6A" w:rsidRPr="00CD0B6A" w:rsidRDefault="00CD0B6A" w:rsidP="00CD0B6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4"/>
                <w:szCs w:val="24"/>
                <w:lang w:bidi="en-US"/>
              </w:rPr>
            </w:pPr>
          </w:p>
        </w:tc>
      </w:tr>
    </w:tbl>
    <w:p w:rsidR="00CD0B6A" w:rsidRPr="00CD0B6A" w:rsidRDefault="00CD0B6A" w:rsidP="00CD0B6A">
      <w:pPr>
        <w:jc w:val="center"/>
        <w:rPr>
          <w:b/>
          <w:lang w:val="es-CO"/>
        </w:rPr>
      </w:pPr>
    </w:p>
    <w:sectPr w:rsidR="00CD0B6A" w:rsidRPr="00CD0B6A" w:rsidSect="00CD0B6A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F5AA3"/>
    <w:multiLevelType w:val="hybridMultilevel"/>
    <w:tmpl w:val="D196EE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6A"/>
    <w:rsid w:val="005D2B2D"/>
    <w:rsid w:val="00CD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1">
    <w:name w:val="Light Shading Accent 1"/>
    <w:basedOn w:val="Tablanormal"/>
    <w:uiPriority w:val="60"/>
    <w:rsid w:val="00CD0B6A"/>
    <w:pPr>
      <w:spacing w:after="0" w:line="240" w:lineRule="auto"/>
    </w:pPr>
    <w:rPr>
      <w:color w:val="365F91" w:themeColor="accent1" w:themeShade="BF"/>
      <w:lang w:val="es-C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1">
    <w:name w:val="Light Shading Accent 1"/>
    <w:basedOn w:val="Tablanormal"/>
    <w:uiPriority w:val="60"/>
    <w:rsid w:val="00CD0B6A"/>
    <w:pPr>
      <w:spacing w:after="0" w:line="240" w:lineRule="auto"/>
    </w:pPr>
    <w:rPr>
      <w:color w:val="365F91" w:themeColor="accent1" w:themeShade="BF"/>
      <w:lang w:val="es-C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2020-03-30T20:12:00Z</dcterms:created>
  <dcterms:modified xsi:type="dcterms:W3CDTF">2020-03-30T20:13:00Z</dcterms:modified>
</cp:coreProperties>
</file>