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7D" w:rsidRDefault="00AF6A73" w:rsidP="00AF6A7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</w:rPr>
      </w:pPr>
      <w:r w:rsidRPr="00AF6A73">
        <w:rPr>
          <w:rFonts w:ascii="Franklin Gothic Medium" w:hAnsi="Franklin Gothic Medium" w:cs="Franklin Gothic Medium"/>
          <w:b/>
          <w:color w:val="7030A0"/>
          <w:sz w:val="24"/>
          <w:szCs w:val="24"/>
        </w:rPr>
        <w:t>SISTEMA DE ADMINISTRACIÓN DE BASES DE DATOS:</w:t>
      </w:r>
      <w:r>
        <w:rPr>
          <w:rFonts w:ascii="Franklin Gothic Medium" w:hAnsi="Franklin Gothic Medium" w:cs="Franklin Gothic Medium"/>
          <w:color w:val="7030A0"/>
          <w:sz w:val="28"/>
          <w:szCs w:val="28"/>
        </w:rPr>
        <w:t xml:space="preserve"> </w:t>
      </w:r>
      <w:r w:rsidRPr="00AF6A73">
        <w:rPr>
          <w:rFonts w:ascii="Tahoma" w:hAnsi="Tahoma" w:cs="Tahoma"/>
          <w:color w:val="008E40"/>
        </w:rPr>
        <w:t xml:space="preserve">El </w:t>
      </w:r>
      <w:r w:rsidRPr="00AF6A73">
        <w:rPr>
          <w:rFonts w:ascii="Tahoma" w:hAnsi="Tahoma" w:cs="Tahoma"/>
          <w:i/>
          <w:iCs/>
          <w:color w:val="008E40"/>
        </w:rPr>
        <w:t>sistema de administración de bases de datos (DBMS)</w:t>
      </w:r>
      <w:r w:rsidRPr="00AF6A73">
        <w:rPr>
          <w:rFonts w:ascii="Tahoma" w:hAnsi="Tahoma" w:cs="Tahoma"/>
          <w:color w:val="008E40"/>
        </w:rPr>
        <w:t xml:space="preserve"> es el software proporcionado por el</w:t>
      </w:r>
      <w:r>
        <w:rPr>
          <w:rFonts w:ascii="Tahoma" w:hAnsi="Tahoma" w:cs="Tahoma"/>
          <w:color w:val="008E40"/>
        </w:rPr>
        <w:t xml:space="preserve"> </w:t>
      </w:r>
      <w:r w:rsidRPr="00AF6A73">
        <w:rPr>
          <w:rFonts w:ascii="Tahoma" w:hAnsi="Tahoma" w:cs="Tahoma"/>
          <w:color w:val="008E40"/>
        </w:rPr>
        <w:t>vendedor de la base de datos. Productos de software como Micr</w:t>
      </w:r>
      <w:r>
        <w:rPr>
          <w:rFonts w:ascii="Tahoma" w:hAnsi="Tahoma" w:cs="Tahoma"/>
          <w:color w:val="008E40"/>
        </w:rPr>
        <w:t xml:space="preserve">osoft Access, Oracle, Microsoft SQL Server, </w:t>
      </w:r>
      <w:proofErr w:type="spellStart"/>
      <w:r>
        <w:rPr>
          <w:rFonts w:ascii="Tahoma" w:hAnsi="Tahoma" w:cs="Tahoma"/>
          <w:color w:val="008E40"/>
        </w:rPr>
        <w:t>Sybase</w:t>
      </w:r>
      <w:proofErr w:type="spellEnd"/>
      <w:r>
        <w:rPr>
          <w:rFonts w:ascii="Tahoma" w:hAnsi="Tahoma" w:cs="Tahoma"/>
          <w:color w:val="008E40"/>
        </w:rPr>
        <w:t xml:space="preserve"> ASE, </w:t>
      </w:r>
      <w:r w:rsidRPr="00AF6A73">
        <w:rPr>
          <w:rFonts w:ascii="Tahoma" w:hAnsi="Tahoma" w:cs="Tahoma"/>
          <w:color w:val="008E40"/>
        </w:rPr>
        <w:t xml:space="preserve">DB2, Ingres y </w:t>
      </w:r>
      <w:proofErr w:type="spellStart"/>
      <w:r w:rsidRPr="00AF6A73">
        <w:rPr>
          <w:rFonts w:ascii="Tahoma" w:hAnsi="Tahoma" w:cs="Tahoma"/>
          <w:color w:val="008E40"/>
        </w:rPr>
        <w:t>MySQL</w:t>
      </w:r>
      <w:proofErr w:type="spellEnd"/>
      <w:r>
        <w:rPr>
          <w:rFonts w:ascii="Tahoma" w:hAnsi="Tahoma" w:cs="Tahoma"/>
          <w:color w:val="008E40"/>
        </w:rPr>
        <w:t xml:space="preserve"> son DBMS. Si le parece extraño que se empleen </w:t>
      </w:r>
      <w:r w:rsidRPr="00AF6A73">
        <w:rPr>
          <w:rFonts w:ascii="Tahoma" w:hAnsi="Tahoma" w:cs="Tahoma"/>
          <w:color w:val="008E40"/>
        </w:rPr>
        <w:t xml:space="preserve">las siglas DBMS en lugar de DMS, recuerde que, en inglés, el término </w:t>
      </w:r>
      <w:r w:rsidRPr="00AF6A73">
        <w:rPr>
          <w:rFonts w:ascii="Tahoma" w:hAnsi="Tahoma" w:cs="Tahoma"/>
          <w:i/>
          <w:iCs/>
          <w:color w:val="008E40"/>
        </w:rPr>
        <w:t>base</w:t>
      </w:r>
      <w:r>
        <w:rPr>
          <w:rFonts w:ascii="Tahoma" w:hAnsi="Tahoma" w:cs="Tahoma"/>
          <w:color w:val="008E40"/>
        </w:rPr>
        <w:t xml:space="preserve"> </w:t>
      </w:r>
      <w:r w:rsidRPr="00AF6A73">
        <w:rPr>
          <w:rFonts w:ascii="Tahoma" w:hAnsi="Tahoma" w:cs="Tahoma"/>
          <w:i/>
          <w:iCs/>
          <w:color w:val="008E40"/>
        </w:rPr>
        <w:t>de datos</w:t>
      </w:r>
      <w:r>
        <w:rPr>
          <w:rFonts w:ascii="Tahoma" w:hAnsi="Tahoma" w:cs="Tahoma"/>
          <w:color w:val="008E40"/>
        </w:rPr>
        <w:t xml:space="preserve"> (</w:t>
      </w:r>
      <w:proofErr w:type="spellStart"/>
      <w:r>
        <w:rPr>
          <w:rFonts w:ascii="Tahoma" w:hAnsi="Tahoma" w:cs="Tahoma"/>
          <w:color w:val="008E40"/>
        </w:rPr>
        <w:t>database</w:t>
      </w:r>
      <w:proofErr w:type="spellEnd"/>
      <w:r>
        <w:rPr>
          <w:rFonts w:ascii="Tahoma" w:hAnsi="Tahoma" w:cs="Tahoma"/>
          <w:color w:val="008E40"/>
        </w:rPr>
        <w:t xml:space="preserve">) </w:t>
      </w:r>
      <w:r w:rsidRPr="00AF6A73">
        <w:rPr>
          <w:rFonts w:ascii="Tahoma" w:hAnsi="Tahoma" w:cs="Tahoma"/>
          <w:color w:val="008E40"/>
        </w:rPr>
        <w:t>originalmente se escribía como</w:t>
      </w:r>
      <w:r>
        <w:rPr>
          <w:rFonts w:ascii="Tahoma" w:hAnsi="Tahoma" w:cs="Tahoma"/>
          <w:color w:val="008E40"/>
        </w:rPr>
        <w:t xml:space="preserve"> dos palabras, y por convención se convirtió en una </w:t>
      </w:r>
      <w:r w:rsidRPr="00AF6A73">
        <w:rPr>
          <w:rFonts w:ascii="Tahoma" w:hAnsi="Tahoma" w:cs="Tahoma"/>
          <w:color w:val="008E40"/>
        </w:rPr>
        <w:t>sola.</w:t>
      </w:r>
    </w:p>
    <w:p w:rsidR="00AF6A73" w:rsidRDefault="00AF6A73" w:rsidP="00AF6A7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</w:rPr>
      </w:pPr>
    </w:p>
    <w:p w:rsidR="00AF6A73" w:rsidRDefault="00AF6A73" w:rsidP="00AF6A7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</w:rPr>
      </w:pPr>
    </w:p>
    <w:p w:rsidR="00AF6A73" w:rsidRDefault="00AF6A73" w:rsidP="00AF6A7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</w:rPr>
      </w:pPr>
    </w:p>
    <w:p w:rsidR="00AF6A73" w:rsidRPr="001C528A" w:rsidRDefault="00AF6A73" w:rsidP="00AF6A73">
      <w:pPr>
        <w:jc w:val="center"/>
        <w:rPr>
          <w:rFonts w:ascii="Franklin Gothic Medium" w:hAnsi="Franklin Gothic Medium"/>
          <w:b/>
          <w:color w:val="7030A0"/>
        </w:rPr>
      </w:pPr>
      <w:sdt>
        <w:sdtPr>
          <w:rPr>
            <w:rFonts w:ascii="Franklin Gothic Medium" w:hAnsi="Franklin Gothic Medium"/>
            <w:b/>
            <w:color w:val="7030A0"/>
          </w:rPr>
          <w:id w:val="-1562168524"/>
          <w:citation/>
        </w:sdtPr>
        <w:sdtContent>
          <w:bookmarkStart w:id="0" w:name="_GoBack"/>
          <w:r w:rsidRPr="001C528A">
            <w:rPr>
              <w:rFonts w:ascii="Franklin Gothic Medium" w:hAnsi="Franklin Gothic Medium"/>
              <w:b/>
              <w:color w:val="7030A0"/>
            </w:rPr>
            <w:fldChar w:fldCharType="begin"/>
          </w:r>
          <w:r>
            <w:rPr>
              <w:rFonts w:ascii="Franklin Gothic Medium" w:hAnsi="Franklin Gothic Medium"/>
              <w:b/>
              <w:color w:val="7030A0"/>
            </w:rPr>
            <w:instrText xml:space="preserve">CITATION Sil021 \p 5 \l 2058 </w:instrText>
          </w:r>
          <w:r w:rsidRPr="001C528A">
            <w:rPr>
              <w:rFonts w:ascii="Franklin Gothic Medium" w:hAnsi="Franklin Gothic Medium"/>
              <w:b/>
              <w:color w:val="7030A0"/>
            </w:rPr>
            <w:fldChar w:fldCharType="separate"/>
          </w:r>
          <w:r w:rsidRPr="00AF6A73">
            <w:rPr>
              <w:rFonts w:ascii="Franklin Gothic Medium" w:hAnsi="Franklin Gothic Medium"/>
              <w:noProof/>
              <w:color w:val="7030A0"/>
            </w:rPr>
            <w:t>(Andy Oppel, 2004, pág. 5)</w:t>
          </w:r>
          <w:r w:rsidRPr="001C528A">
            <w:rPr>
              <w:rFonts w:ascii="Franklin Gothic Medium" w:hAnsi="Franklin Gothic Medium"/>
              <w:b/>
              <w:color w:val="7030A0"/>
            </w:rPr>
            <w:fldChar w:fldCharType="end"/>
          </w:r>
          <w:bookmarkEnd w:id="0"/>
        </w:sdtContent>
      </w:sdt>
    </w:p>
    <w:p w:rsidR="00AF6A73" w:rsidRPr="00AF6A73" w:rsidRDefault="00AF6A73" w:rsidP="00AF6A7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</w:rPr>
      </w:pPr>
    </w:p>
    <w:sectPr w:rsidR="00AF6A73" w:rsidRPr="00AF6A73" w:rsidSect="00AF6A73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73"/>
    <w:rsid w:val="00AF6A73"/>
    <w:rsid w:val="00C4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52FE4-67B6-4461-9414-BA8726A2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Sil021</b:Tag>
    <b:SourceType>Book</b:SourceType>
    <b:Guid>{17B83028-838A-4C35-8431-5F237E40B167}</b:Guid>
    <b:Author>
      <b:Author>
        <b:NameList>
          <b:Person>
            <b:Last>Andy Oppel</b:Last>
          </b:Person>
        </b:NameList>
      </b:Author>
    </b:Author>
    <b:Title>Fundamentos de Bases de Datos</b:Title>
    <b:Year>2004</b:Year>
    <b:RefOrder>1</b:RefOrder>
  </b:Source>
</b:Sources>
</file>

<file path=customXml/itemProps1.xml><?xml version="1.0" encoding="utf-8"?>
<ds:datastoreItem xmlns:ds="http://schemas.openxmlformats.org/officeDocument/2006/customXml" ds:itemID="{F78D498C-ED73-43A7-9F83-693456B5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Lanix</dc:creator>
  <cp:keywords/>
  <dc:description/>
  <cp:lastModifiedBy>Lanix</cp:lastModifiedBy>
  <cp:revision>1</cp:revision>
  <dcterms:created xsi:type="dcterms:W3CDTF">2019-02-09T05:08:00Z</dcterms:created>
  <dcterms:modified xsi:type="dcterms:W3CDTF">2019-02-09T05:16:00Z</dcterms:modified>
</cp:coreProperties>
</file>