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C10" w:rsidRPr="006D7C10" w:rsidRDefault="006D7C10" w:rsidP="006D7C10">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CO"/>
        </w:rPr>
      </w:pPr>
      <w:r w:rsidRPr="006D7C10">
        <w:rPr>
          <w:rFonts w:ascii="Times New Roman" w:eastAsia="Times New Roman" w:hAnsi="Times New Roman" w:cs="Times New Roman"/>
          <w:b/>
          <w:bCs/>
          <w:kern w:val="36"/>
          <w:sz w:val="48"/>
          <w:szCs w:val="48"/>
          <w:lang w:val="es-ES" w:eastAsia="es-CO"/>
        </w:rPr>
        <w:t>Campo electromagnético</w:t>
      </w:r>
    </w:p>
    <w:p w:rsidR="006D7C10" w:rsidRPr="006D7C10" w:rsidRDefault="006D7C10" w:rsidP="006D7C10">
      <w:pPr>
        <w:spacing w:before="100" w:beforeAutospacing="1" w:after="100" w:afterAutospacing="1" w:line="240" w:lineRule="auto"/>
        <w:rPr>
          <w:rFonts w:ascii="Arial" w:eastAsia="Times New Roman" w:hAnsi="Arial" w:cs="Arial"/>
          <w:sz w:val="28"/>
          <w:szCs w:val="28"/>
          <w:lang w:val="es-ES" w:eastAsia="es-CO"/>
        </w:rPr>
      </w:pPr>
      <w:r w:rsidRPr="006D7C10">
        <w:rPr>
          <w:rFonts w:ascii="Arial" w:eastAsia="Times New Roman" w:hAnsi="Arial" w:cs="Arial"/>
          <w:sz w:val="28"/>
          <w:szCs w:val="28"/>
          <w:lang w:val="es-ES" w:eastAsia="es-CO"/>
        </w:rPr>
        <w:t xml:space="preserve">Un </w:t>
      </w:r>
      <w:r w:rsidRPr="006D7C10">
        <w:rPr>
          <w:rFonts w:ascii="Arial" w:eastAsia="Times New Roman" w:hAnsi="Arial" w:cs="Arial"/>
          <w:bCs/>
          <w:sz w:val="28"/>
          <w:szCs w:val="28"/>
          <w:lang w:val="es-ES" w:eastAsia="es-CO"/>
        </w:rPr>
        <w:t>campo electromagnético</w:t>
      </w:r>
      <w:r w:rsidRPr="006D7C10">
        <w:rPr>
          <w:rFonts w:ascii="Arial" w:eastAsia="Times New Roman" w:hAnsi="Arial" w:cs="Arial"/>
          <w:sz w:val="28"/>
          <w:szCs w:val="28"/>
          <w:lang w:val="es-ES" w:eastAsia="es-CO"/>
        </w:rPr>
        <w:t xml:space="preserve"> es un </w:t>
      </w:r>
      <w:hyperlink r:id="rId4" w:tooltip="Campo (física)" w:history="1">
        <w:r w:rsidRPr="006D7C10">
          <w:rPr>
            <w:rFonts w:ascii="Arial" w:eastAsia="Times New Roman" w:hAnsi="Arial" w:cs="Arial"/>
            <w:sz w:val="28"/>
            <w:szCs w:val="28"/>
            <w:lang w:val="es-ES" w:eastAsia="es-CO"/>
          </w:rPr>
          <w:t>campo físico</w:t>
        </w:r>
      </w:hyperlink>
      <w:r w:rsidRPr="006D7C10">
        <w:rPr>
          <w:rFonts w:ascii="Arial" w:eastAsia="Times New Roman" w:hAnsi="Arial" w:cs="Arial"/>
          <w:sz w:val="28"/>
          <w:szCs w:val="28"/>
          <w:lang w:val="es-ES" w:eastAsia="es-CO"/>
        </w:rPr>
        <w:t xml:space="preserve">, de tipo </w:t>
      </w:r>
      <w:hyperlink r:id="rId5" w:tooltip="Tensor" w:history="1">
        <w:r w:rsidRPr="006D7C10">
          <w:rPr>
            <w:rFonts w:ascii="Arial" w:eastAsia="Times New Roman" w:hAnsi="Arial" w:cs="Arial"/>
            <w:sz w:val="28"/>
            <w:szCs w:val="28"/>
            <w:lang w:val="es-ES" w:eastAsia="es-CO"/>
          </w:rPr>
          <w:t>tensorial</w:t>
        </w:r>
      </w:hyperlink>
      <w:r w:rsidRPr="006D7C10">
        <w:rPr>
          <w:rFonts w:ascii="Arial" w:eastAsia="Times New Roman" w:hAnsi="Arial" w:cs="Arial"/>
          <w:sz w:val="28"/>
          <w:szCs w:val="28"/>
          <w:lang w:val="es-ES" w:eastAsia="es-CO"/>
        </w:rPr>
        <w:t xml:space="preserve">, producido por aquellos elementos cargados eléctricamente, que afecta a partículas con carga eléctrica. </w:t>
      </w:r>
    </w:p>
    <w:p w:rsidR="006D7C10" w:rsidRPr="006D7C10" w:rsidRDefault="006D7C10" w:rsidP="006D7C10">
      <w:pPr>
        <w:spacing w:before="100" w:beforeAutospacing="1" w:after="100" w:afterAutospacing="1" w:line="240" w:lineRule="auto"/>
        <w:rPr>
          <w:rFonts w:ascii="Arial" w:eastAsia="Times New Roman" w:hAnsi="Arial" w:cs="Arial"/>
          <w:sz w:val="28"/>
          <w:szCs w:val="28"/>
          <w:lang w:val="es-ES" w:eastAsia="es-CO"/>
        </w:rPr>
      </w:pPr>
      <w:r w:rsidRPr="006D7C10">
        <w:rPr>
          <w:rFonts w:ascii="Arial" w:eastAsia="Times New Roman" w:hAnsi="Arial" w:cs="Arial"/>
          <w:sz w:val="28"/>
          <w:szCs w:val="28"/>
          <w:lang w:val="es-ES" w:eastAsia="es-CO"/>
        </w:rPr>
        <w:t>Convencionalmente, dado un sistema de referencia, el campo electromagnético se divide en una "</w:t>
      </w:r>
      <w:hyperlink r:id="rId6" w:tooltip="Campo eléctrico" w:history="1">
        <w:r w:rsidRPr="006D7C10">
          <w:rPr>
            <w:rFonts w:ascii="Arial" w:eastAsia="Times New Roman" w:hAnsi="Arial" w:cs="Arial"/>
            <w:sz w:val="28"/>
            <w:szCs w:val="28"/>
            <w:lang w:val="es-ES" w:eastAsia="es-CO"/>
          </w:rPr>
          <w:t>parte eléctrica</w:t>
        </w:r>
      </w:hyperlink>
      <w:r w:rsidRPr="006D7C10">
        <w:rPr>
          <w:rFonts w:ascii="Arial" w:eastAsia="Times New Roman" w:hAnsi="Arial" w:cs="Arial"/>
          <w:sz w:val="28"/>
          <w:szCs w:val="28"/>
          <w:lang w:val="es-ES" w:eastAsia="es-CO"/>
        </w:rPr>
        <w:t>" y en una "</w:t>
      </w:r>
      <w:hyperlink r:id="rId7" w:tooltip="Campo magnético" w:history="1">
        <w:r w:rsidRPr="006D7C10">
          <w:rPr>
            <w:rFonts w:ascii="Arial" w:eastAsia="Times New Roman" w:hAnsi="Arial" w:cs="Arial"/>
            <w:sz w:val="28"/>
            <w:szCs w:val="28"/>
            <w:lang w:val="es-ES" w:eastAsia="es-CO"/>
          </w:rPr>
          <w:t>parte magnética</w:t>
        </w:r>
      </w:hyperlink>
      <w:r w:rsidRPr="006D7C10">
        <w:rPr>
          <w:rFonts w:ascii="Arial" w:eastAsia="Times New Roman" w:hAnsi="Arial" w:cs="Arial"/>
          <w:sz w:val="28"/>
          <w:szCs w:val="28"/>
          <w:lang w:val="es-ES" w:eastAsia="es-CO"/>
        </w:rPr>
        <w:t xml:space="preserve">". Sin embargo, esta distinción no puede ser universal sino dependiente del </w:t>
      </w:r>
      <w:hyperlink r:id="rId8" w:tooltip="Observador" w:history="1">
        <w:r w:rsidRPr="006D7C10">
          <w:rPr>
            <w:rFonts w:ascii="Arial" w:eastAsia="Times New Roman" w:hAnsi="Arial" w:cs="Arial"/>
            <w:sz w:val="28"/>
            <w:szCs w:val="28"/>
            <w:lang w:val="es-ES" w:eastAsia="es-CO"/>
          </w:rPr>
          <w:t>observador</w:t>
        </w:r>
      </w:hyperlink>
      <w:r w:rsidRPr="006D7C10">
        <w:rPr>
          <w:rFonts w:ascii="Arial" w:eastAsia="Times New Roman" w:hAnsi="Arial" w:cs="Arial"/>
          <w:sz w:val="28"/>
          <w:szCs w:val="28"/>
          <w:lang w:val="es-ES" w:eastAsia="es-CO"/>
        </w:rPr>
        <w:t xml:space="preserve">. Así un observador en movimiento relativo respecto al sistema de referencia medirá efectos eléctricos y magnéticos diferentes, que un observador en reposo respecto a dicho sistema. Esto ilustra la relatividad de lo que se denomina "parte eléctrica" y "parte magnética" del campo electromagnético. Como consecuencia de lo anterior tenemos que ni el "vector" campo eléctrico ni el "vector" de inducción magnética se comportan genuinamente como magnitudes físicas de tipo </w:t>
      </w:r>
      <w:hyperlink r:id="rId9" w:tooltip="Magnitud física" w:history="1">
        <w:r w:rsidRPr="006D7C10">
          <w:rPr>
            <w:rFonts w:ascii="Arial" w:eastAsia="Times New Roman" w:hAnsi="Arial" w:cs="Arial"/>
            <w:sz w:val="28"/>
            <w:szCs w:val="28"/>
            <w:lang w:val="es-ES" w:eastAsia="es-CO"/>
          </w:rPr>
          <w:t>vectorial</w:t>
        </w:r>
      </w:hyperlink>
      <w:r w:rsidRPr="006D7C10">
        <w:rPr>
          <w:rFonts w:ascii="Arial" w:eastAsia="Times New Roman" w:hAnsi="Arial" w:cs="Arial"/>
          <w:sz w:val="28"/>
          <w:szCs w:val="28"/>
          <w:lang w:val="es-ES" w:eastAsia="es-CO"/>
        </w:rPr>
        <w:t xml:space="preserve">, sino que juntos constituyen un </w:t>
      </w:r>
      <w:hyperlink r:id="rId10" w:tooltip="Tensor" w:history="1">
        <w:r w:rsidRPr="006D7C10">
          <w:rPr>
            <w:rFonts w:ascii="Arial" w:eastAsia="Times New Roman" w:hAnsi="Arial" w:cs="Arial"/>
            <w:sz w:val="28"/>
            <w:szCs w:val="28"/>
            <w:lang w:val="es-ES" w:eastAsia="es-CO"/>
          </w:rPr>
          <w:t>tensor</w:t>
        </w:r>
      </w:hyperlink>
      <w:r w:rsidRPr="006D7C10">
        <w:rPr>
          <w:rFonts w:ascii="Arial" w:eastAsia="Times New Roman" w:hAnsi="Arial" w:cs="Arial"/>
          <w:sz w:val="28"/>
          <w:szCs w:val="28"/>
          <w:lang w:val="es-ES" w:eastAsia="es-CO"/>
        </w:rPr>
        <w:t xml:space="preserve"> para el que sí existen leyes de transformación físicamente esperables. </w:t>
      </w:r>
      <w:bookmarkStart w:id="0" w:name="_GoBack"/>
      <w:bookmarkEnd w:id="0"/>
    </w:p>
    <w:p w:rsidR="00EB3233" w:rsidRDefault="00EB3233"/>
    <w:sectPr w:rsidR="00EB32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10"/>
    <w:rsid w:val="006D7C10"/>
    <w:rsid w:val="00EB32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048F"/>
  <w15:chartTrackingRefBased/>
  <w15:docId w15:val="{676AFAAD-DF01-443A-9965-B4CD6DC5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D7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C10"/>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6D7C10"/>
    <w:rPr>
      <w:color w:val="0000FF"/>
      <w:u w:val="single"/>
    </w:rPr>
  </w:style>
  <w:style w:type="paragraph" w:styleId="NormalWeb">
    <w:name w:val="Normal (Web)"/>
    <w:basedOn w:val="Normal"/>
    <w:uiPriority w:val="99"/>
    <w:semiHidden/>
    <w:unhideWhenUsed/>
    <w:rsid w:val="006D7C1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43038">
      <w:bodyDiv w:val="1"/>
      <w:marLeft w:val="0"/>
      <w:marRight w:val="0"/>
      <w:marTop w:val="0"/>
      <w:marBottom w:val="0"/>
      <w:divBdr>
        <w:top w:val="none" w:sz="0" w:space="0" w:color="auto"/>
        <w:left w:val="none" w:sz="0" w:space="0" w:color="auto"/>
        <w:bottom w:val="none" w:sz="0" w:space="0" w:color="auto"/>
        <w:right w:val="none" w:sz="0" w:space="0" w:color="auto"/>
      </w:divBdr>
      <w:divsChild>
        <w:div w:id="593051592">
          <w:marLeft w:val="0"/>
          <w:marRight w:val="0"/>
          <w:marTop w:val="0"/>
          <w:marBottom w:val="0"/>
          <w:divBdr>
            <w:top w:val="none" w:sz="0" w:space="0" w:color="auto"/>
            <w:left w:val="none" w:sz="0" w:space="0" w:color="auto"/>
            <w:bottom w:val="none" w:sz="0" w:space="0" w:color="auto"/>
            <w:right w:val="none" w:sz="0" w:space="0" w:color="auto"/>
          </w:divBdr>
          <w:divsChild>
            <w:div w:id="785461983">
              <w:marLeft w:val="0"/>
              <w:marRight w:val="0"/>
              <w:marTop w:val="0"/>
              <w:marBottom w:val="0"/>
              <w:divBdr>
                <w:top w:val="none" w:sz="0" w:space="0" w:color="auto"/>
                <w:left w:val="none" w:sz="0" w:space="0" w:color="auto"/>
                <w:bottom w:val="none" w:sz="0" w:space="0" w:color="auto"/>
                <w:right w:val="none" w:sz="0" w:space="0" w:color="auto"/>
              </w:divBdr>
              <w:divsChild>
                <w:div w:id="11149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Observador" TargetMode="External"/><Relationship Id="rId3" Type="http://schemas.openxmlformats.org/officeDocument/2006/relationships/webSettings" Target="webSettings.xml"/><Relationship Id="rId7" Type="http://schemas.openxmlformats.org/officeDocument/2006/relationships/hyperlink" Target="https://es.wikipedia.org/wiki/Campo_magn%C3%A9ti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Campo_el%C3%A9ctrico" TargetMode="External"/><Relationship Id="rId11" Type="http://schemas.openxmlformats.org/officeDocument/2006/relationships/fontTable" Target="fontTable.xml"/><Relationship Id="rId5" Type="http://schemas.openxmlformats.org/officeDocument/2006/relationships/hyperlink" Target="https://es.wikipedia.org/wiki/Tensor" TargetMode="External"/><Relationship Id="rId10" Type="http://schemas.openxmlformats.org/officeDocument/2006/relationships/hyperlink" Target="https://es.wikipedia.org/wiki/Tensor" TargetMode="External"/><Relationship Id="rId4" Type="http://schemas.openxmlformats.org/officeDocument/2006/relationships/hyperlink" Target="https://es.wikipedia.org/wiki/Campo_(f%C3%ADsica)" TargetMode="External"/><Relationship Id="rId9" Type="http://schemas.openxmlformats.org/officeDocument/2006/relationships/hyperlink" Target="https://es.wikipedia.org/wiki/Magnitud_f%C3%ADs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1320</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mohadsalah26@hotmail.com</dc:creator>
  <cp:keywords/>
  <dc:description/>
  <cp:lastModifiedBy>mohadsalah26@hotmail.com</cp:lastModifiedBy>
  <cp:revision>1</cp:revision>
  <dcterms:created xsi:type="dcterms:W3CDTF">2020-02-10T21:21:00Z</dcterms:created>
  <dcterms:modified xsi:type="dcterms:W3CDTF">2020-02-10T21:23:00Z</dcterms:modified>
</cp:coreProperties>
</file>