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C3" w:rsidRPr="00001176" w:rsidRDefault="00AF1D6E" w:rsidP="004A25BE">
      <w:pPr>
        <w:jc w:val="both"/>
        <w:rPr>
          <w:b/>
          <w:sz w:val="36"/>
        </w:rPr>
      </w:pPr>
      <w:r w:rsidRPr="00001176">
        <w:rPr>
          <w:b/>
          <w:sz w:val="36"/>
        </w:rPr>
        <w:t>Introduction sur le contexte de travail et le réseau de concepts et son importance</w:t>
      </w:r>
    </w:p>
    <w:p w:rsidR="007D3351" w:rsidRDefault="00C93169" w:rsidP="004A25BE">
      <w:pPr>
        <w:jc w:val="both"/>
        <w:rPr>
          <w:sz w:val="28"/>
        </w:rPr>
      </w:pPr>
      <w:r>
        <w:rPr>
          <w:sz w:val="28"/>
        </w:rPr>
        <w:t>(1 page)</w:t>
      </w:r>
    </w:p>
    <w:p w:rsidR="00AF1D6E" w:rsidRPr="0007571F" w:rsidRDefault="00E11ACC" w:rsidP="004A25BE">
      <w:pPr>
        <w:jc w:val="both"/>
        <w:rPr>
          <w:sz w:val="32"/>
        </w:rPr>
      </w:pPr>
      <w:r w:rsidRPr="0007571F">
        <w:rPr>
          <w:sz w:val="32"/>
        </w:rPr>
        <w:t>Le présent travail a pour objectif de présenter le domaine de la Géomatique en se servant de réseaux de concepts pour schématiser chacune de ses discipl</w:t>
      </w:r>
      <w:r w:rsidR="007D3351" w:rsidRPr="0007571F">
        <w:rPr>
          <w:sz w:val="32"/>
        </w:rPr>
        <w:t>in</w:t>
      </w:r>
      <w:r w:rsidRPr="0007571F">
        <w:rPr>
          <w:sz w:val="32"/>
        </w:rPr>
        <w:t>es.</w:t>
      </w:r>
      <w:r w:rsidR="009C4322" w:rsidRPr="0007571F">
        <w:rPr>
          <w:sz w:val="32"/>
        </w:rPr>
        <w:t xml:space="preserve"> Ainsi</w:t>
      </w:r>
      <w:r w:rsidR="00F64F1D" w:rsidRPr="0007571F">
        <w:rPr>
          <w:sz w:val="32"/>
        </w:rPr>
        <w:t>, il</w:t>
      </w:r>
      <w:r w:rsidR="009C4322" w:rsidRPr="0007571F">
        <w:rPr>
          <w:sz w:val="32"/>
        </w:rPr>
        <w:t xml:space="preserve"> vise à conceptualiser par réseau les discipl</w:t>
      </w:r>
      <w:r w:rsidR="007D3351" w:rsidRPr="0007571F">
        <w:rPr>
          <w:sz w:val="32"/>
        </w:rPr>
        <w:t>ine</w:t>
      </w:r>
      <w:r w:rsidR="009C4322" w:rsidRPr="0007571F">
        <w:rPr>
          <w:sz w:val="32"/>
        </w:rPr>
        <w:t>s</w:t>
      </w:r>
      <w:r w:rsidR="00F56D55" w:rsidRPr="0007571F">
        <w:rPr>
          <w:sz w:val="32"/>
        </w:rPr>
        <w:t xml:space="preserve"> </w:t>
      </w:r>
      <w:r w:rsidR="009C4322" w:rsidRPr="0007571F">
        <w:rPr>
          <w:sz w:val="32"/>
        </w:rPr>
        <w:t>du</w:t>
      </w:r>
      <w:r w:rsidR="00F56D55" w:rsidRPr="0007571F">
        <w:rPr>
          <w:sz w:val="32"/>
        </w:rPr>
        <w:t xml:space="preserve"> </w:t>
      </w:r>
      <w:r w:rsidR="009C4322" w:rsidRPr="0007571F">
        <w:rPr>
          <w:sz w:val="32"/>
        </w:rPr>
        <w:t>Foncier, de la Topométrie, de la Télédétection, de la Photogrammétrie, de la Cartographie</w:t>
      </w:r>
      <w:r w:rsidR="00F56D55" w:rsidRPr="0007571F">
        <w:rPr>
          <w:sz w:val="32"/>
        </w:rPr>
        <w:t>/SIG</w:t>
      </w:r>
      <w:r w:rsidR="009C4322" w:rsidRPr="0007571F">
        <w:rPr>
          <w:sz w:val="32"/>
        </w:rPr>
        <w:t xml:space="preserve"> et de la Géodésie</w:t>
      </w:r>
      <w:r w:rsidR="009376F1" w:rsidRPr="0007571F">
        <w:rPr>
          <w:sz w:val="32"/>
        </w:rPr>
        <w:t xml:space="preserve"> pour</w:t>
      </w:r>
      <w:r w:rsidR="007D3351" w:rsidRPr="0007571F">
        <w:rPr>
          <w:sz w:val="32"/>
        </w:rPr>
        <w:t xml:space="preserve"> finalement regrouper en un s</w:t>
      </w:r>
      <w:r w:rsidR="00527D10" w:rsidRPr="0007571F">
        <w:rPr>
          <w:sz w:val="32"/>
        </w:rPr>
        <w:t>eul réseau lesdits réseaux afin de présenter la Géomatique dans son ensemble.</w:t>
      </w:r>
    </w:p>
    <w:p w:rsidR="00AF1D6E" w:rsidRPr="0007571F" w:rsidRDefault="00DC57F8" w:rsidP="004A25BE">
      <w:pPr>
        <w:jc w:val="both"/>
        <w:rPr>
          <w:sz w:val="32"/>
        </w:rPr>
      </w:pPr>
      <w:r w:rsidRPr="0007571F">
        <w:rPr>
          <w:sz w:val="32"/>
        </w:rPr>
        <w:t>Le réseau de concepts utilisé dans ce travail se défini</w:t>
      </w:r>
      <w:r w:rsidR="004A25BE" w:rsidRPr="0007571F">
        <w:rPr>
          <w:sz w:val="32"/>
        </w:rPr>
        <w:t>t</w:t>
      </w:r>
      <w:r w:rsidRPr="0007571F">
        <w:rPr>
          <w:sz w:val="32"/>
        </w:rPr>
        <w:t xml:space="preserve"> par un ensemble de concepts représentant principalement </w:t>
      </w:r>
      <w:r w:rsidR="009376F1" w:rsidRPr="0007571F">
        <w:rPr>
          <w:sz w:val="32"/>
        </w:rPr>
        <w:t xml:space="preserve">des idées, qui sous-tendent </w:t>
      </w:r>
      <w:r w:rsidRPr="0007571F">
        <w:rPr>
          <w:sz w:val="32"/>
        </w:rPr>
        <w:t>une discipline</w:t>
      </w:r>
      <w:r w:rsidR="004A25BE" w:rsidRPr="0007571F">
        <w:rPr>
          <w:sz w:val="32"/>
        </w:rPr>
        <w:t xml:space="preserve">, </w:t>
      </w:r>
      <w:r w:rsidR="009376F1" w:rsidRPr="0007571F">
        <w:rPr>
          <w:sz w:val="32"/>
        </w:rPr>
        <w:t xml:space="preserve">afin de les </w:t>
      </w:r>
      <w:r w:rsidR="004A25BE" w:rsidRPr="0007571F">
        <w:rPr>
          <w:sz w:val="32"/>
        </w:rPr>
        <w:t>reli</w:t>
      </w:r>
      <w:r w:rsidR="009376F1" w:rsidRPr="0007571F">
        <w:rPr>
          <w:sz w:val="32"/>
        </w:rPr>
        <w:t>er</w:t>
      </w:r>
      <w:r w:rsidR="004A25BE" w:rsidRPr="0007571F">
        <w:rPr>
          <w:sz w:val="32"/>
        </w:rPr>
        <w:t xml:space="preserve"> par des liens explicitant le rapport ou les rapports existant entre ces </w:t>
      </w:r>
      <w:r w:rsidR="009376F1" w:rsidRPr="0007571F">
        <w:rPr>
          <w:sz w:val="32"/>
        </w:rPr>
        <w:t>idées. Ces concepts</w:t>
      </w:r>
      <w:r w:rsidR="004A25BE" w:rsidRPr="0007571F">
        <w:rPr>
          <w:sz w:val="32"/>
        </w:rPr>
        <w:t xml:space="preserve"> sont présentés de façon plus ou moins hiérarchisée.</w:t>
      </w:r>
    </w:p>
    <w:p w:rsidR="0020358E" w:rsidRPr="0007571F" w:rsidRDefault="0020358E" w:rsidP="0020358E">
      <w:pPr>
        <w:jc w:val="both"/>
        <w:rPr>
          <w:sz w:val="32"/>
        </w:rPr>
      </w:pPr>
      <w:r w:rsidRPr="0007571F">
        <w:rPr>
          <w:sz w:val="32"/>
        </w:rPr>
        <w:t xml:space="preserve">Le réseau de concepts peut être qualifié de langage de modélisation des connaissances pouvant structurer un domaine du savoir. Sa pertinence s’inscrit par sa capacité à formaliser la transmission de la pensée. </w:t>
      </w:r>
      <w:r w:rsidR="0097143B" w:rsidRPr="0007571F">
        <w:rPr>
          <w:sz w:val="32"/>
        </w:rPr>
        <w:t>De plus, l</w:t>
      </w:r>
      <w:r w:rsidRPr="0007571F">
        <w:rPr>
          <w:sz w:val="32"/>
        </w:rPr>
        <w:t xml:space="preserve">’utilisation de graphe </w:t>
      </w:r>
      <w:r w:rsidR="0097143B" w:rsidRPr="0007571F">
        <w:rPr>
          <w:sz w:val="32"/>
        </w:rPr>
        <w:t>par</w:t>
      </w:r>
      <w:r w:rsidRPr="0007571F">
        <w:rPr>
          <w:sz w:val="32"/>
        </w:rPr>
        <w:t xml:space="preserve"> un réseau de concepts s’apparente aussi à l’utilisation d’UML qui permet </w:t>
      </w:r>
      <w:r w:rsidR="0097143B" w:rsidRPr="0007571F">
        <w:rPr>
          <w:sz w:val="32"/>
        </w:rPr>
        <w:t>d</w:t>
      </w:r>
      <w:r w:rsidRPr="0007571F">
        <w:rPr>
          <w:sz w:val="32"/>
        </w:rPr>
        <w:t>e schématiser princi</w:t>
      </w:r>
      <w:r w:rsidR="008B62DB" w:rsidRPr="0007571F">
        <w:rPr>
          <w:sz w:val="32"/>
        </w:rPr>
        <w:t>palement les processus reliés</w:t>
      </w:r>
      <w:r w:rsidRPr="0007571F">
        <w:rPr>
          <w:sz w:val="32"/>
        </w:rPr>
        <w:t xml:space="preserve"> à l’application d’une discipl</w:t>
      </w:r>
      <w:r w:rsidR="006D3F60" w:rsidRPr="0007571F">
        <w:rPr>
          <w:sz w:val="32"/>
        </w:rPr>
        <w:t>in</w:t>
      </w:r>
      <w:r w:rsidRPr="0007571F">
        <w:rPr>
          <w:sz w:val="32"/>
        </w:rPr>
        <w:t>e</w:t>
      </w:r>
      <w:r w:rsidR="0097143B" w:rsidRPr="0007571F">
        <w:rPr>
          <w:sz w:val="32"/>
        </w:rPr>
        <w:t>.</w:t>
      </w:r>
    </w:p>
    <w:p w:rsidR="00E11ACC" w:rsidRDefault="00E11ACC" w:rsidP="004A25BE">
      <w:pPr>
        <w:jc w:val="both"/>
        <w:rPr>
          <w:sz w:val="28"/>
        </w:rPr>
      </w:pPr>
    </w:p>
    <w:p w:rsidR="0032039E" w:rsidRDefault="0032039E" w:rsidP="004A25BE">
      <w:pPr>
        <w:jc w:val="both"/>
        <w:rPr>
          <w:b/>
          <w:sz w:val="36"/>
        </w:rPr>
      </w:pPr>
      <w:r>
        <w:rPr>
          <w:b/>
          <w:sz w:val="36"/>
        </w:rPr>
        <w:br w:type="page"/>
      </w:r>
    </w:p>
    <w:p w:rsidR="00AF1D6E" w:rsidRPr="00001176" w:rsidRDefault="00AF1D6E" w:rsidP="004A25BE">
      <w:pPr>
        <w:jc w:val="both"/>
        <w:rPr>
          <w:b/>
          <w:sz w:val="36"/>
        </w:rPr>
      </w:pPr>
      <w:r w:rsidRPr="00001176">
        <w:rPr>
          <w:b/>
          <w:sz w:val="36"/>
        </w:rPr>
        <w:lastRenderedPageBreak/>
        <w:t>Principe de modélisation de réseau de concept</w:t>
      </w:r>
      <w:r w:rsidR="00A96CC9">
        <w:rPr>
          <w:b/>
          <w:sz w:val="36"/>
        </w:rPr>
        <w:t xml:space="preserve"> à l’aide de </w:t>
      </w:r>
      <w:proofErr w:type="spellStart"/>
      <w:r w:rsidR="00A96CC9">
        <w:rPr>
          <w:b/>
          <w:sz w:val="36"/>
        </w:rPr>
        <w:t>CMapTools</w:t>
      </w:r>
      <w:proofErr w:type="spellEnd"/>
    </w:p>
    <w:p w:rsidR="007D55F4" w:rsidRDefault="007D55F4" w:rsidP="004A25BE">
      <w:pPr>
        <w:jc w:val="both"/>
        <w:rPr>
          <w:sz w:val="36"/>
        </w:rPr>
      </w:pPr>
      <w:r>
        <w:rPr>
          <w:sz w:val="36"/>
        </w:rPr>
        <w:t>(</w:t>
      </w:r>
      <w:r w:rsidR="00167832">
        <w:rPr>
          <w:sz w:val="36"/>
        </w:rPr>
        <w:t>1-</w:t>
      </w:r>
      <w:r>
        <w:rPr>
          <w:sz w:val="36"/>
        </w:rPr>
        <w:t>1.5 page)</w:t>
      </w:r>
    </w:p>
    <w:p w:rsidR="00282767" w:rsidRPr="0007571F" w:rsidRDefault="003C3E71" w:rsidP="004A25BE">
      <w:pPr>
        <w:jc w:val="both"/>
        <w:rPr>
          <w:sz w:val="32"/>
        </w:rPr>
      </w:pPr>
      <w:r w:rsidRPr="0007571F">
        <w:rPr>
          <w:sz w:val="32"/>
        </w:rPr>
        <w:t>Le</w:t>
      </w:r>
      <w:r w:rsidR="00F64F1D" w:rsidRPr="0007571F">
        <w:rPr>
          <w:sz w:val="32"/>
        </w:rPr>
        <w:t xml:space="preserve"> logiciel </w:t>
      </w:r>
      <w:proofErr w:type="spellStart"/>
      <w:r w:rsidR="00F64F1D" w:rsidRPr="0007571F">
        <w:rPr>
          <w:sz w:val="32"/>
        </w:rPr>
        <w:t>CMap</w:t>
      </w:r>
      <w:r w:rsidR="00267F10" w:rsidRPr="0007571F">
        <w:rPr>
          <w:sz w:val="32"/>
        </w:rPr>
        <w:t>Tools</w:t>
      </w:r>
      <w:proofErr w:type="spellEnd"/>
      <w:r w:rsidR="00752C59" w:rsidRPr="0007571F">
        <w:rPr>
          <w:sz w:val="32"/>
        </w:rPr>
        <w:t xml:space="preserve"> utilise </w:t>
      </w:r>
      <w:r w:rsidR="00AE10ED" w:rsidRPr="0007571F">
        <w:rPr>
          <w:sz w:val="32"/>
        </w:rPr>
        <w:t xml:space="preserve">un </w:t>
      </w:r>
      <w:r w:rsidR="00752C59" w:rsidRPr="0007571F">
        <w:rPr>
          <w:sz w:val="32"/>
        </w:rPr>
        <w:t xml:space="preserve">formalisme </w:t>
      </w:r>
      <w:r w:rsidR="00AE10ED" w:rsidRPr="0007571F">
        <w:rPr>
          <w:sz w:val="32"/>
        </w:rPr>
        <w:t>basé sur la création de proposition schématisé</w:t>
      </w:r>
      <w:r w:rsidR="00C7297A" w:rsidRPr="0007571F">
        <w:rPr>
          <w:sz w:val="32"/>
        </w:rPr>
        <w:t>e</w:t>
      </w:r>
      <w:r w:rsidR="00AE10ED" w:rsidRPr="0007571F">
        <w:rPr>
          <w:sz w:val="32"/>
        </w:rPr>
        <w:t xml:space="preserve"> à l’aide d’un minimum de deux concepts reliés entre eux par un lien descriptif.</w:t>
      </w:r>
      <w:r w:rsidR="00134CE1" w:rsidRPr="0007571F">
        <w:rPr>
          <w:sz w:val="32"/>
        </w:rPr>
        <w:t xml:space="preserve"> </w:t>
      </w:r>
      <w:r w:rsidR="00C7297A" w:rsidRPr="0007571F">
        <w:rPr>
          <w:sz w:val="32"/>
        </w:rPr>
        <w:t>Le réseau se crée par l’ajout de liens et concepts à ceux déjà proposés. Mais, le principe général de l’utilisation de ce formalisme se fait par l’élaboration d’un</w:t>
      </w:r>
      <w:r w:rsidR="005801FA" w:rsidRPr="0007571F">
        <w:rPr>
          <w:sz w:val="32"/>
        </w:rPr>
        <w:t xml:space="preserve"> certain nombre</w:t>
      </w:r>
      <w:r w:rsidR="00C7297A" w:rsidRPr="0007571F">
        <w:rPr>
          <w:sz w:val="32"/>
        </w:rPr>
        <w:t xml:space="preserve"> de concepts, représentant la discipline à modéliser, qui seront reliés par des liens visant à expliciter le rapport entre lesdits concepts.</w:t>
      </w:r>
      <w:r w:rsidR="005801FA" w:rsidRPr="0007571F">
        <w:rPr>
          <w:sz w:val="32"/>
        </w:rPr>
        <w:t xml:space="preserve"> </w:t>
      </w:r>
    </w:p>
    <w:p w:rsidR="005801FA" w:rsidRPr="0007571F" w:rsidRDefault="005801FA" w:rsidP="004A25BE">
      <w:pPr>
        <w:jc w:val="both"/>
        <w:rPr>
          <w:sz w:val="32"/>
        </w:rPr>
      </w:pPr>
      <w:r w:rsidRPr="0007571F">
        <w:rPr>
          <w:sz w:val="32"/>
        </w:rPr>
        <w:t xml:space="preserve">Ainsi </w:t>
      </w:r>
      <w:proofErr w:type="spellStart"/>
      <w:r w:rsidRPr="0007571F">
        <w:rPr>
          <w:sz w:val="32"/>
        </w:rPr>
        <w:t>CMap</w:t>
      </w:r>
      <w:r w:rsidR="00267F10" w:rsidRPr="0007571F">
        <w:rPr>
          <w:sz w:val="32"/>
        </w:rPr>
        <w:t>Tools</w:t>
      </w:r>
      <w:proofErr w:type="spellEnd"/>
      <w:r w:rsidRPr="0007571F">
        <w:rPr>
          <w:sz w:val="32"/>
        </w:rPr>
        <w:t xml:space="preserve"> utilise une case pour représenter et nommer un concept qui sera relié à un</w:t>
      </w:r>
      <w:r w:rsidR="00D158E7" w:rsidRPr="0007571F">
        <w:rPr>
          <w:sz w:val="32"/>
        </w:rPr>
        <w:t>e</w:t>
      </w:r>
      <w:r w:rsidRPr="0007571F">
        <w:rPr>
          <w:sz w:val="32"/>
        </w:rPr>
        <w:t xml:space="preserve"> autre </w:t>
      </w:r>
      <w:r w:rsidR="00D158E7" w:rsidRPr="0007571F">
        <w:rPr>
          <w:sz w:val="32"/>
        </w:rPr>
        <w:t>case (</w:t>
      </w:r>
      <w:r w:rsidRPr="0007571F">
        <w:rPr>
          <w:sz w:val="32"/>
        </w:rPr>
        <w:t>concept</w:t>
      </w:r>
      <w:r w:rsidR="00D158E7" w:rsidRPr="0007571F">
        <w:rPr>
          <w:sz w:val="32"/>
        </w:rPr>
        <w:t>)</w:t>
      </w:r>
      <w:r w:rsidRPr="0007571F">
        <w:rPr>
          <w:sz w:val="32"/>
        </w:rPr>
        <w:t xml:space="preserve"> à</w:t>
      </w:r>
      <w:r w:rsidR="00274098">
        <w:rPr>
          <w:sz w:val="32"/>
        </w:rPr>
        <w:t xml:space="preserve"> l’aide de ligne pouvant qualifiée</w:t>
      </w:r>
      <w:r w:rsidRPr="0007571F">
        <w:rPr>
          <w:sz w:val="32"/>
        </w:rPr>
        <w:t xml:space="preserve"> la relation entre deux ou plusieurs concepts. Ces lignes peuvent être orientées à l’aide de flèche de façon à comprendre le sens du rapport entre les concepts ainsi liés.</w:t>
      </w:r>
      <w:r w:rsidR="00F92007">
        <w:rPr>
          <w:sz w:val="32"/>
        </w:rPr>
        <w:t xml:space="preserve"> De plus, </w:t>
      </w:r>
      <w:proofErr w:type="spellStart"/>
      <w:r w:rsidR="00F92007" w:rsidRPr="0007571F">
        <w:rPr>
          <w:sz w:val="32"/>
        </w:rPr>
        <w:t>CMapTools</w:t>
      </w:r>
      <w:proofErr w:type="spellEnd"/>
      <w:r w:rsidR="00F92007">
        <w:rPr>
          <w:sz w:val="32"/>
        </w:rPr>
        <w:t xml:space="preserve"> permet de lier des ressources aux concepts de façon </w:t>
      </w:r>
      <w:r w:rsidR="00D03B57">
        <w:rPr>
          <w:sz w:val="32"/>
        </w:rPr>
        <w:t>à les rendre plus intelligibles.</w:t>
      </w:r>
    </w:p>
    <w:p w:rsidR="00400C20" w:rsidRDefault="00400C20" w:rsidP="00400C20">
      <w:pPr>
        <w:jc w:val="center"/>
        <w:rPr>
          <w:sz w:val="28"/>
        </w:rPr>
      </w:pPr>
      <w:r>
        <w:rPr>
          <w:noProof/>
          <w:lang w:eastAsia="fr-CA"/>
        </w:rPr>
        <w:drawing>
          <wp:inline distT="0" distB="0" distL="0" distR="0" wp14:anchorId="5845D68C" wp14:editId="68189ED6">
            <wp:extent cx="3267075" cy="255270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67075" cy="2552700"/>
                    </a:xfrm>
                    <a:prstGeom prst="rect">
                      <a:avLst/>
                    </a:prstGeom>
                  </pic:spPr>
                </pic:pic>
              </a:graphicData>
            </a:graphic>
          </wp:inline>
        </w:drawing>
      </w:r>
    </w:p>
    <w:p w:rsidR="00282767" w:rsidRDefault="00282767" w:rsidP="00400C20">
      <w:pPr>
        <w:jc w:val="center"/>
        <w:rPr>
          <w:sz w:val="28"/>
        </w:rPr>
      </w:pPr>
      <w:r>
        <w:rPr>
          <w:sz w:val="28"/>
        </w:rPr>
        <w:br w:type="page"/>
      </w:r>
    </w:p>
    <w:p w:rsidR="00167832" w:rsidRPr="00001176" w:rsidRDefault="00167832" w:rsidP="00167832">
      <w:pPr>
        <w:jc w:val="both"/>
        <w:rPr>
          <w:b/>
          <w:sz w:val="36"/>
        </w:rPr>
      </w:pPr>
      <w:r w:rsidRPr="00001176">
        <w:rPr>
          <w:b/>
          <w:sz w:val="36"/>
        </w:rPr>
        <w:lastRenderedPageBreak/>
        <w:t>Description et synthèse du réseau conceptuel « Topométrie »</w:t>
      </w:r>
    </w:p>
    <w:p w:rsidR="008F7AD4" w:rsidRDefault="008F7AD4" w:rsidP="0090436E">
      <w:pPr>
        <w:jc w:val="both"/>
        <w:rPr>
          <w:sz w:val="32"/>
        </w:rPr>
      </w:pPr>
    </w:p>
    <w:p w:rsidR="00167832" w:rsidRPr="00422047" w:rsidRDefault="00245349" w:rsidP="0090436E">
      <w:pPr>
        <w:jc w:val="both"/>
        <w:rPr>
          <w:sz w:val="32"/>
        </w:rPr>
      </w:pPr>
      <w:r w:rsidRPr="00422047">
        <w:rPr>
          <w:sz w:val="32"/>
        </w:rPr>
        <w:t xml:space="preserve">La discipline « Topométrie » du domaine de la « Géomatique » </w:t>
      </w:r>
      <w:r w:rsidR="00AA1D60" w:rsidRPr="00422047">
        <w:rPr>
          <w:sz w:val="32"/>
        </w:rPr>
        <w:t>se divise selon deux concepts principaux qui sont « Distance » et « Angle »</w:t>
      </w:r>
      <w:r w:rsidR="00E90756" w:rsidRPr="00422047">
        <w:rPr>
          <w:sz w:val="32"/>
        </w:rPr>
        <w:t>.</w:t>
      </w:r>
      <w:r w:rsidR="00AB60DA" w:rsidRPr="00422047">
        <w:rPr>
          <w:sz w:val="32"/>
        </w:rPr>
        <w:t xml:space="preserve"> </w:t>
      </w:r>
      <w:r w:rsidR="00C16876" w:rsidRPr="00422047">
        <w:rPr>
          <w:sz w:val="32"/>
        </w:rPr>
        <w:t xml:space="preserve">Le concept de « Distance » </w:t>
      </w:r>
      <w:r w:rsidR="00925B94" w:rsidRPr="00422047">
        <w:rPr>
          <w:sz w:val="32"/>
        </w:rPr>
        <w:t>regroupe les mesures linéaires prises dans l’espace tridimensionnelle</w:t>
      </w:r>
      <w:r w:rsidR="00744505" w:rsidRPr="00422047">
        <w:rPr>
          <w:sz w:val="32"/>
        </w:rPr>
        <w:t xml:space="preserve"> à l’aide d’instrument</w:t>
      </w:r>
      <w:r w:rsidR="006905C5" w:rsidRPr="00422047">
        <w:rPr>
          <w:sz w:val="32"/>
        </w:rPr>
        <w:t>s</w:t>
      </w:r>
      <w:r w:rsidR="00744505" w:rsidRPr="00422047">
        <w:rPr>
          <w:sz w:val="32"/>
        </w:rPr>
        <w:t xml:space="preserve"> conçu</w:t>
      </w:r>
      <w:r w:rsidR="006905C5" w:rsidRPr="00422047">
        <w:rPr>
          <w:sz w:val="32"/>
        </w:rPr>
        <w:t>s</w:t>
      </w:r>
      <w:r w:rsidR="00744505" w:rsidRPr="00422047">
        <w:rPr>
          <w:sz w:val="32"/>
        </w:rPr>
        <w:t xml:space="preserve"> à cette fin. </w:t>
      </w:r>
      <w:r w:rsidR="00EA7E25" w:rsidRPr="00422047">
        <w:rPr>
          <w:sz w:val="32"/>
        </w:rPr>
        <w:t>Il est de même du concept « Angle » qui regroupe les mesures angulaires prises selon les plans vertical et horizontal à l’aide d’instrument conçu</w:t>
      </w:r>
      <w:r w:rsidR="006905C5" w:rsidRPr="00422047">
        <w:rPr>
          <w:sz w:val="32"/>
        </w:rPr>
        <w:t>s</w:t>
      </w:r>
      <w:r w:rsidR="00EA7E25" w:rsidRPr="00422047">
        <w:rPr>
          <w:sz w:val="32"/>
        </w:rPr>
        <w:t xml:space="preserve"> à cette fin.</w:t>
      </w:r>
      <w:r w:rsidR="006905C5" w:rsidRPr="00422047">
        <w:rPr>
          <w:sz w:val="32"/>
        </w:rPr>
        <w:t xml:space="preserve"> Certains desdits instruments</w:t>
      </w:r>
      <w:r w:rsidR="00A663A7" w:rsidRPr="00422047">
        <w:rPr>
          <w:sz w:val="32"/>
        </w:rPr>
        <w:t>, principalement la station totale,</w:t>
      </w:r>
      <w:r w:rsidR="006905C5" w:rsidRPr="00422047">
        <w:rPr>
          <w:sz w:val="32"/>
        </w:rPr>
        <w:t xml:space="preserve"> sont conçus pour mesurer simultané</w:t>
      </w:r>
      <w:r w:rsidR="00C00937" w:rsidRPr="00422047">
        <w:rPr>
          <w:sz w:val="32"/>
        </w:rPr>
        <w:t>ment les distances et angles.</w:t>
      </w:r>
    </w:p>
    <w:p w:rsidR="00C00937" w:rsidRPr="00422047" w:rsidRDefault="00C00937" w:rsidP="0090436E">
      <w:pPr>
        <w:jc w:val="both"/>
        <w:rPr>
          <w:sz w:val="32"/>
        </w:rPr>
      </w:pPr>
      <w:r w:rsidRPr="00422047">
        <w:rPr>
          <w:sz w:val="32"/>
        </w:rPr>
        <w:t>Ces mesures permettent de modéliser</w:t>
      </w:r>
      <w:r w:rsidR="00F6492C" w:rsidRPr="00422047">
        <w:rPr>
          <w:sz w:val="32"/>
        </w:rPr>
        <w:t xml:space="preserve"> </w:t>
      </w:r>
      <w:r w:rsidR="00824DAB" w:rsidRPr="00422047">
        <w:rPr>
          <w:sz w:val="32"/>
        </w:rPr>
        <w:t xml:space="preserve">informatiquement </w:t>
      </w:r>
      <w:r w:rsidR="00F6492C" w:rsidRPr="00422047">
        <w:rPr>
          <w:sz w:val="32"/>
        </w:rPr>
        <w:t xml:space="preserve">ou </w:t>
      </w:r>
      <w:r w:rsidR="00296B1A" w:rsidRPr="00422047">
        <w:rPr>
          <w:sz w:val="32"/>
        </w:rPr>
        <w:t xml:space="preserve">de </w:t>
      </w:r>
      <w:r w:rsidR="00F6492C" w:rsidRPr="00422047">
        <w:rPr>
          <w:sz w:val="32"/>
        </w:rPr>
        <w:t>représenter</w:t>
      </w:r>
      <w:r w:rsidR="009917B2" w:rsidRPr="00422047">
        <w:rPr>
          <w:sz w:val="32"/>
        </w:rPr>
        <w:t>,</w:t>
      </w:r>
      <w:r w:rsidR="00824DAB" w:rsidRPr="00422047">
        <w:rPr>
          <w:sz w:val="32"/>
        </w:rPr>
        <w:t xml:space="preserve"> à l’aide </w:t>
      </w:r>
      <w:r w:rsidR="008C09AC" w:rsidRPr="00422047">
        <w:rPr>
          <w:sz w:val="32"/>
        </w:rPr>
        <w:t>principalement de plans</w:t>
      </w:r>
      <w:r w:rsidR="009917B2" w:rsidRPr="00422047">
        <w:rPr>
          <w:sz w:val="32"/>
        </w:rPr>
        <w:t>,</w:t>
      </w:r>
      <w:r w:rsidR="00F6492C" w:rsidRPr="00422047">
        <w:rPr>
          <w:sz w:val="32"/>
        </w:rPr>
        <w:t xml:space="preserve"> la forme et la dimension d’objets</w:t>
      </w:r>
      <w:r w:rsidR="00C71838" w:rsidRPr="00422047">
        <w:rPr>
          <w:sz w:val="32"/>
        </w:rPr>
        <w:t>,</w:t>
      </w:r>
      <w:r w:rsidR="00F6492C" w:rsidRPr="00422047">
        <w:rPr>
          <w:sz w:val="32"/>
        </w:rPr>
        <w:t xml:space="preserve"> réels </w:t>
      </w:r>
      <w:r w:rsidR="00C71838" w:rsidRPr="00422047">
        <w:rPr>
          <w:sz w:val="32"/>
        </w:rPr>
        <w:t xml:space="preserve">ou non, </w:t>
      </w:r>
      <w:r w:rsidR="00F6492C" w:rsidRPr="00422047">
        <w:rPr>
          <w:sz w:val="32"/>
        </w:rPr>
        <w:t xml:space="preserve">que nous retrouvons principalement dans les domaines du cadastre, des routes, de la construction, de l’hydrographie et </w:t>
      </w:r>
      <w:r w:rsidR="003E6DA9" w:rsidRPr="00422047">
        <w:rPr>
          <w:sz w:val="32"/>
        </w:rPr>
        <w:t>de l’industrie.</w:t>
      </w:r>
    </w:p>
    <w:p w:rsidR="000F58B3" w:rsidRPr="00422047" w:rsidRDefault="003E6DA9" w:rsidP="000F58B3">
      <w:pPr>
        <w:jc w:val="both"/>
        <w:rPr>
          <w:sz w:val="32"/>
        </w:rPr>
      </w:pPr>
      <w:r w:rsidRPr="00422047">
        <w:rPr>
          <w:sz w:val="32"/>
        </w:rPr>
        <w:t xml:space="preserve">La topométrie utilise, entre autres, des points connus en position bidimensionnelle ou tridimensionnelle pour asseoir des mesures permettant d’établir des polygonations qui serviront d’ossature </w:t>
      </w:r>
      <w:r w:rsidR="00FE67B1" w:rsidRPr="00422047">
        <w:rPr>
          <w:sz w:val="32"/>
        </w:rPr>
        <w:t>auxdites modélisation</w:t>
      </w:r>
      <w:r w:rsidR="004862AE" w:rsidRPr="00422047">
        <w:rPr>
          <w:sz w:val="32"/>
        </w:rPr>
        <w:t>s</w:t>
      </w:r>
      <w:r w:rsidR="00FE67B1" w:rsidRPr="00422047">
        <w:rPr>
          <w:sz w:val="32"/>
        </w:rPr>
        <w:t xml:space="preserve"> et représentation</w:t>
      </w:r>
      <w:r w:rsidR="004862AE" w:rsidRPr="00422047">
        <w:rPr>
          <w:sz w:val="32"/>
        </w:rPr>
        <w:t>s</w:t>
      </w:r>
      <w:r w:rsidR="00FE67B1" w:rsidRPr="00422047">
        <w:rPr>
          <w:sz w:val="32"/>
        </w:rPr>
        <w:t>.</w:t>
      </w:r>
      <w:r w:rsidR="004862AE" w:rsidRPr="00422047">
        <w:rPr>
          <w:sz w:val="32"/>
        </w:rPr>
        <w:t xml:space="preserve"> Ensuite, les points établis par polygonation permettent d’asseoir les mesures prises par rayonnement pour le levé des objets pertinents aux objectifs pour lesquels la prise de mesures est exécutée.</w:t>
      </w:r>
    </w:p>
    <w:p w:rsidR="009554C7" w:rsidRPr="00422047" w:rsidRDefault="009E78ED" w:rsidP="000F58B3">
      <w:pPr>
        <w:jc w:val="both"/>
        <w:rPr>
          <w:sz w:val="32"/>
        </w:rPr>
      </w:pPr>
      <w:r w:rsidRPr="00422047">
        <w:rPr>
          <w:sz w:val="32"/>
        </w:rPr>
        <w:t>Finalement, la « Topométr</w:t>
      </w:r>
      <w:r w:rsidR="00422047" w:rsidRPr="00422047">
        <w:rPr>
          <w:sz w:val="32"/>
        </w:rPr>
        <w:t>i</w:t>
      </w:r>
      <w:r w:rsidRPr="00422047">
        <w:rPr>
          <w:sz w:val="32"/>
        </w:rPr>
        <w:t>e »</w:t>
      </w:r>
      <w:r w:rsidR="00AF39DB" w:rsidRPr="00422047">
        <w:rPr>
          <w:sz w:val="32"/>
        </w:rPr>
        <w:t>,</w:t>
      </w:r>
      <w:r w:rsidRPr="00422047">
        <w:rPr>
          <w:sz w:val="32"/>
        </w:rPr>
        <w:t xml:space="preserve"> </w:t>
      </w:r>
      <w:r w:rsidR="00C51226" w:rsidRPr="00422047">
        <w:rPr>
          <w:sz w:val="32"/>
        </w:rPr>
        <w:t>qui ne tient pas compte</w:t>
      </w:r>
      <w:r w:rsidR="00AF39DB" w:rsidRPr="00422047">
        <w:rPr>
          <w:sz w:val="32"/>
        </w:rPr>
        <w:t xml:space="preserve"> </w:t>
      </w:r>
      <w:r w:rsidR="00C51226" w:rsidRPr="00422047">
        <w:rPr>
          <w:sz w:val="32"/>
        </w:rPr>
        <w:t xml:space="preserve">en général de la courbure terrestre sauf dans le cas de travaux particuliers comme la construction d’un métro, </w:t>
      </w:r>
      <w:r w:rsidRPr="00422047">
        <w:rPr>
          <w:sz w:val="32"/>
        </w:rPr>
        <w:t>se sert de mesures basées sur un système d’unités afin de standardiser entre autres la communication des résultats.</w:t>
      </w:r>
    </w:p>
    <w:p w:rsidR="008F7AD4" w:rsidRDefault="008F7AD4" w:rsidP="008F7AD4">
      <w:pPr>
        <w:jc w:val="both"/>
        <w:rPr>
          <w:sz w:val="32"/>
        </w:rPr>
      </w:pPr>
    </w:p>
    <w:p w:rsidR="00800613" w:rsidRDefault="009759A6" w:rsidP="008F7AD4">
      <w:pPr>
        <w:jc w:val="both"/>
        <w:rPr>
          <w:sz w:val="32"/>
        </w:rPr>
      </w:pPr>
      <w:r>
        <w:rPr>
          <w:noProof/>
          <w:lang w:eastAsia="fr-CA"/>
        </w:rPr>
        <w:lastRenderedPageBreak/>
        <w:drawing>
          <wp:inline distT="0" distB="0" distL="0" distR="0" wp14:anchorId="2E95330F" wp14:editId="2580B1EA">
            <wp:extent cx="5486400" cy="3066415"/>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3066415"/>
                    </a:xfrm>
                    <a:prstGeom prst="rect">
                      <a:avLst/>
                    </a:prstGeom>
                  </pic:spPr>
                </pic:pic>
              </a:graphicData>
            </a:graphic>
          </wp:inline>
        </w:drawing>
      </w:r>
    </w:p>
    <w:p w:rsidR="008F7AD4" w:rsidRPr="003D4581" w:rsidRDefault="008F7AD4" w:rsidP="008F7AD4">
      <w:pPr>
        <w:jc w:val="both"/>
        <w:rPr>
          <w:sz w:val="32"/>
        </w:rPr>
      </w:pPr>
      <w:r w:rsidRPr="003D4581">
        <w:rPr>
          <w:sz w:val="32"/>
        </w:rPr>
        <w:t xml:space="preserve">(1.5 </w:t>
      </w:r>
      <w:proofErr w:type="gramStart"/>
      <w:r w:rsidRPr="003D4581">
        <w:rPr>
          <w:sz w:val="32"/>
        </w:rPr>
        <w:t>page</w:t>
      </w:r>
      <w:proofErr w:type="gramEnd"/>
      <w:r w:rsidRPr="003D4581">
        <w:rPr>
          <w:sz w:val="32"/>
        </w:rPr>
        <w:t>)</w:t>
      </w:r>
    </w:p>
    <w:p w:rsidR="005333B1" w:rsidRDefault="005333B1" w:rsidP="000F58B3">
      <w:pPr>
        <w:jc w:val="both"/>
        <w:rPr>
          <w:sz w:val="32"/>
        </w:rPr>
      </w:pPr>
      <w:r>
        <w:rPr>
          <w:sz w:val="32"/>
        </w:rPr>
        <w:br w:type="page"/>
      </w:r>
    </w:p>
    <w:p w:rsidR="000F58B3" w:rsidRPr="00BD7661" w:rsidRDefault="000F58B3" w:rsidP="000F58B3">
      <w:pPr>
        <w:jc w:val="both"/>
        <w:rPr>
          <w:b/>
          <w:sz w:val="36"/>
        </w:rPr>
      </w:pPr>
      <w:r w:rsidRPr="00BD7661">
        <w:rPr>
          <w:b/>
          <w:sz w:val="36"/>
        </w:rPr>
        <w:lastRenderedPageBreak/>
        <w:t>Description et synthèse du réseau conceptuel « Géodésie »</w:t>
      </w:r>
    </w:p>
    <w:p w:rsidR="000F58B3" w:rsidRDefault="000F58B3" w:rsidP="000F58B3">
      <w:pPr>
        <w:jc w:val="both"/>
        <w:rPr>
          <w:sz w:val="36"/>
        </w:rPr>
      </w:pPr>
      <w:r>
        <w:rPr>
          <w:sz w:val="36"/>
        </w:rPr>
        <w:t xml:space="preserve">(1.5 </w:t>
      </w:r>
      <w:proofErr w:type="gramStart"/>
      <w:r>
        <w:rPr>
          <w:sz w:val="36"/>
        </w:rPr>
        <w:t>page</w:t>
      </w:r>
      <w:proofErr w:type="gramEnd"/>
      <w:r>
        <w:rPr>
          <w:sz w:val="36"/>
        </w:rPr>
        <w:t>)</w:t>
      </w:r>
    </w:p>
    <w:p w:rsidR="00274098" w:rsidRPr="00595B73" w:rsidRDefault="00E5089D" w:rsidP="00E5089D">
      <w:pPr>
        <w:jc w:val="both"/>
        <w:rPr>
          <w:sz w:val="28"/>
        </w:rPr>
      </w:pPr>
      <w:r w:rsidRPr="00595B73">
        <w:rPr>
          <w:sz w:val="28"/>
        </w:rPr>
        <w:t xml:space="preserve">La discipline « Géodésie » du domaine de la « Géomatique » </w:t>
      </w:r>
      <w:r w:rsidR="00511F28" w:rsidRPr="00595B73">
        <w:rPr>
          <w:sz w:val="28"/>
        </w:rPr>
        <w:t xml:space="preserve">se divise en deux branches : </w:t>
      </w:r>
      <w:r w:rsidR="00417FC8" w:rsidRPr="00595B73">
        <w:rPr>
          <w:sz w:val="28"/>
        </w:rPr>
        <w:t>l</w:t>
      </w:r>
      <w:r w:rsidR="00511F28" w:rsidRPr="00595B73">
        <w:rPr>
          <w:sz w:val="28"/>
        </w:rPr>
        <w:t>a géodésie physique et la géodésie géométrique.</w:t>
      </w:r>
      <w:r w:rsidR="00353963" w:rsidRPr="00595B73">
        <w:rPr>
          <w:sz w:val="28"/>
        </w:rPr>
        <w:t xml:space="preserve"> La géodésie physique a pour but de déterminer la forme du champ gravitationnel terrestre</w:t>
      </w:r>
      <w:r w:rsidR="00E76073" w:rsidRPr="00595B73">
        <w:rPr>
          <w:sz w:val="28"/>
        </w:rPr>
        <w:t xml:space="preserve"> </w:t>
      </w:r>
      <w:r w:rsidR="00326CD5" w:rsidRPr="00595B73">
        <w:rPr>
          <w:sz w:val="28"/>
        </w:rPr>
        <w:t xml:space="preserve">pour des fins altimétriques </w:t>
      </w:r>
      <w:r w:rsidR="00E76073" w:rsidRPr="00595B73">
        <w:rPr>
          <w:sz w:val="28"/>
        </w:rPr>
        <w:t xml:space="preserve">tandis que la géodésie géométrique a pour </w:t>
      </w:r>
      <w:r w:rsidR="00A54823" w:rsidRPr="00595B73">
        <w:rPr>
          <w:sz w:val="28"/>
        </w:rPr>
        <w:t xml:space="preserve">but </w:t>
      </w:r>
      <w:r w:rsidR="00E76073" w:rsidRPr="00595B73">
        <w:rPr>
          <w:sz w:val="28"/>
        </w:rPr>
        <w:t xml:space="preserve">de déterminer le modèle mathématique représentant le mieux </w:t>
      </w:r>
      <w:r w:rsidR="00326CD5" w:rsidRPr="00595B73">
        <w:rPr>
          <w:sz w:val="28"/>
        </w:rPr>
        <w:t xml:space="preserve">en trois dimensions </w:t>
      </w:r>
      <w:r w:rsidR="00E76073" w:rsidRPr="00595B73">
        <w:rPr>
          <w:sz w:val="28"/>
        </w:rPr>
        <w:t>la forme et la taille de la Terre</w:t>
      </w:r>
      <w:r w:rsidR="00A15F3F" w:rsidRPr="00595B73">
        <w:rPr>
          <w:sz w:val="28"/>
        </w:rPr>
        <w:t xml:space="preserve"> pour des fins de positionnement</w:t>
      </w:r>
      <w:r w:rsidR="00E76073" w:rsidRPr="00595B73">
        <w:rPr>
          <w:sz w:val="28"/>
        </w:rPr>
        <w:t>.</w:t>
      </w:r>
    </w:p>
    <w:p w:rsidR="00731659" w:rsidRPr="00595B73" w:rsidRDefault="00D242C1" w:rsidP="00E5089D">
      <w:pPr>
        <w:jc w:val="both"/>
        <w:rPr>
          <w:sz w:val="28"/>
        </w:rPr>
      </w:pPr>
      <w:r w:rsidRPr="00595B73">
        <w:rPr>
          <w:sz w:val="28"/>
        </w:rPr>
        <w:t>Ainsi dans le cadre de la géodésie physique, la</w:t>
      </w:r>
      <w:r w:rsidR="001A3A59" w:rsidRPr="00595B73">
        <w:rPr>
          <w:sz w:val="28"/>
        </w:rPr>
        <w:t xml:space="preserve"> forme du champ gravitationnel terrestre </w:t>
      </w:r>
      <w:r w:rsidR="00731659" w:rsidRPr="00595B73">
        <w:rPr>
          <w:sz w:val="28"/>
        </w:rPr>
        <w:t xml:space="preserve">est </w:t>
      </w:r>
      <w:r w:rsidR="00AA3DAC" w:rsidRPr="00595B73">
        <w:rPr>
          <w:sz w:val="28"/>
        </w:rPr>
        <w:t>caractérisée</w:t>
      </w:r>
      <w:r w:rsidR="00731659" w:rsidRPr="00595B73">
        <w:rPr>
          <w:sz w:val="28"/>
        </w:rPr>
        <w:t xml:space="preserve"> par une surface équipotentielle pour laquelle chacun des points a une valeur scalaire égale qui </w:t>
      </w:r>
      <w:r w:rsidR="00AA3DAC" w:rsidRPr="00595B73">
        <w:rPr>
          <w:sz w:val="28"/>
        </w:rPr>
        <w:t>se veut</w:t>
      </w:r>
      <w:r w:rsidR="00731659" w:rsidRPr="00595B73">
        <w:rPr>
          <w:sz w:val="28"/>
        </w:rPr>
        <w:t xml:space="preserve"> proportionnelle à la pesanteur</w:t>
      </w:r>
      <w:r w:rsidR="00AA3DAC" w:rsidRPr="00595B73">
        <w:rPr>
          <w:sz w:val="28"/>
        </w:rPr>
        <w:t xml:space="preserve"> appliquée audit point</w:t>
      </w:r>
      <w:r w:rsidR="00731659" w:rsidRPr="00595B73">
        <w:rPr>
          <w:sz w:val="28"/>
        </w:rPr>
        <w:t>.</w:t>
      </w:r>
      <w:r w:rsidR="00AA3DAC" w:rsidRPr="00595B73">
        <w:rPr>
          <w:sz w:val="28"/>
        </w:rPr>
        <w:t xml:space="preserve"> L</w:t>
      </w:r>
      <w:r w:rsidR="008C1372" w:rsidRPr="00595B73">
        <w:rPr>
          <w:sz w:val="28"/>
        </w:rPr>
        <w:t>a</w:t>
      </w:r>
      <w:r w:rsidR="00AA3DAC" w:rsidRPr="00595B73">
        <w:rPr>
          <w:sz w:val="28"/>
        </w:rPr>
        <w:t xml:space="preserve"> surface équipotentielle représentant le niveau moyen des mers détermine le géoïde qui sert de référentiel pour déterminer l’altitude </w:t>
      </w:r>
      <w:proofErr w:type="spellStart"/>
      <w:r w:rsidR="00AA3DAC" w:rsidRPr="00595B73">
        <w:rPr>
          <w:sz w:val="28"/>
        </w:rPr>
        <w:t>orthométrique</w:t>
      </w:r>
      <w:proofErr w:type="spellEnd"/>
      <w:r w:rsidR="00AA3DAC" w:rsidRPr="00595B73">
        <w:rPr>
          <w:sz w:val="28"/>
        </w:rPr>
        <w:t xml:space="preserve"> d’un point</w:t>
      </w:r>
      <w:r w:rsidR="00C52F3B" w:rsidRPr="00595B73">
        <w:rPr>
          <w:sz w:val="28"/>
        </w:rPr>
        <w:t xml:space="preserve"> quelconque dans l’espace.</w:t>
      </w:r>
    </w:p>
    <w:p w:rsidR="003E16D9" w:rsidRPr="00595B73" w:rsidRDefault="003E16D9" w:rsidP="00E5089D">
      <w:pPr>
        <w:jc w:val="both"/>
        <w:rPr>
          <w:sz w:val="28"/>
        </w:rPr>
      </w:pPr>
      <w:r w:rsidRPr="00595B73">
        <w:rPr>
          <w:sz w:val="28"/>
        </w:rPr>
        <w:t>La géodésie géométrique utilise un ellipsoïde de révolution pour modéliser la Terre de façon à pouvoir établir un système de coordonnées tridimensionnelles de positionnement</w:t>
      </w:r>
      <w:r w:rsidR="002A4873" w:rsidRPr="00595B73">
        <w:rPr>
          <w:sz w:val="28"/>
        </w:rPr>
        <w:t xml:space="preserve"> qui permettra, entre autres, de cartographier le territoire.</w:t>
      </w:r>
      <w:r w:rsidR="00F97338" w:rsidRPr="00595B73">
        <w:rPr>
          <w:sz w:val="28"/>
        </w:rPr>
        <w:t xml:space="preserve"> Les coordonnées tridimensionnelles d’un point seront différentes selon les paramètres caractérisant la forme, la taille et la position spatiales de l’ellipsoïde de révolution utilisé.</w:t>
      </w:r>
    </w:p>
    <w:p w:rsidR="002A4873" w:rsidRPr="00595B73" w:rsidRDefault="00C2086D" w:rsidP="00E5089D">
      <w:pPr>
        <w:jc w:val="both"/>
        <w:rPr>
          <w:sz w:val="28"/>
        </w:rPr>
      </w:pPr>
      <w:r w:rsidRPr="00595B73">
        <w:rPr>
          <w:sz w:val="28"/>
        </w:rPr>
        <w:t xml:space="preserve">La distance verticale entre un point dans l’espace et le géoïde est définie comme étant l’altitude </w:t>
      </w:r>
      <w:proofErr w:type="spellStart"/>
      <w:r w:rsidRPr="00595B73">
        <w:rPr>
          <w:sz w:val="28"/>
        </w:rPr>
        <w:t>orthométrique</w:t>
      </w:r>
      <w:proofErr w:type="spellEnd"/>
      <w:r w:rsidRPr="00595B73">
        <w:rPr>
          <w:sz w:val="28"/>
        </w:rPr>
        <w:t xml:space="preserve"> du point tandis que </w:t>
      </w:r>
      <w:r w:rsidR="00956609" w:rsidRPr="00595B73">
        <w:rPr>
          <w:sz w:val="28"/>
        </w:rPr>
        <w:t>l</w:t>
      </w:r>
      <w:r w:rsidRPr="00595B73">
        <w:rPr>
          <w:sz w:val="28"/>
        </w:rPr>
        <w:t xml:space="preserve">a distance verticale entre ledit point et la surface de l’ellipsoïde de révolution utilisée est définie comme étant l’altitude géodésique. Ainsi la différence entre l’altitude </w:t>
      </w:r>
      <w:proofErr w:type="spellStart"/>
      <w:r w:rsidRPr="00595B73">
        <w:rPr>
          <w:sz w:val="28"/>
        </w:rPr>
        <w:t>orthométrique</w:t>
      </w:r>
      <w:proofErr w:type="spellEnd"/>
      <w:r w:rsidRPr="00595B73">
        <w:rPr>
          <w:sz w:val="28"/>
        </w:rPr>
        <w:t xml:space="preserve"> et l’altitude géodésique d’un point est </w:t>
      </w:r>
      <w:r w:rsidR="00956609" w:rsidRPr="00595B73">
        <w:rPr>
          <w:sz w:val="28"/>
        </w:rPr>
        <w:t>nommée</w:t>
      </w:r>
      <w:r w:rsidR="002C49BE" w:rsidRPr="00595B73">
        <w:rPr>
          <w:sz w:val="28"/>
        </w:rPr>
        <w:t xml:space="preserve"> « ondu</w:t>
      </w:r>
      <w:r w:rsidRPr="00595B73">
        <w:rPr>
          <w:sz w:val="28"/>
        </w:rPr>
        <w:t>l</w:t>
      </w:r>
      <w:r w:rsidR="002C49BE" w:rsidRPr="00595B73">
        <w:rPr>
          <w:sz w:val="28"/>
        </w:rPr>
        <w:t>a</w:t>
      </w:r>
      <w:r w:rsidRPr="00595B73">
        <w:rPr>
          <w:sz w:val="28"/>
        </w:rPr>
        <w:t>tion</w:t>
      </w:r>
      <w:r w:rsidR="002C49BE" w:rsidRPr="00595B73">
        <w:rPr>
          <w:sz w:val="28"/>
        </w:rPr>
        <w:t xml:space="preserve"> du géoïde</w:t>
      </w:r>
      <w:r w:rsidRPr="00595B73">
        <w:rPr>
          <w:sz w:val="28"/>
        </w:rPr>
        <w:t> ».</w:t>
      </w:r>
    </w:p>
    <w:p w:rsidR="000760D1" w:rsidRDefault="00874049" w:rsidP="00874049">
      <w:pPr>
        <w:ind w:left="-567"/>
        <w:jc w:val="both"/>
        <w:rPr>
          <w:sz w:val="32"/>
        </w:rPr>
      </w:pPr>
      <w:r>
        <w:rPr>
          <w:noProof/>
          <w:lang w:eastAsia="fr-CA"/>
        </w:rPr>
        <w:lastRenderedPageBreak/>
        <w:drawing>
          <wp:inline distT="0" distB="0" distL="0" distR="0" wp14:anchorId="20F384B6" wp14:editId="24DD3D5F">
            <wp:extent cx="6124575" cy="389378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57995" cy="3915031"/>
                    </a:xfrm>
                    <a:prstGeom prst="rect">
                      <a:avLst/>
                    </a:prstGeom>
                  </pic:spPr>
                </pic:pic>
              </a:graphicData>
            </a:graphic>
          </wp:inline>
        </w:drawing>
      </w:r>
    </w:p>
    <w:p w:rsidR="00846064" w:rsidRDefault="00846064" w:rsidP="000F58B3">
      <w:pPr>
        <w:jc w:val="both"/>
        <w:rPr>
          <w:b/>
          <w:sz w:val="32"/>
        </w:rPr>
      </w:pPr>
      <w:r>
        <w:rPr>
          <w:b/>
          <w:sz w:val="32"/>
        </w:rPr>
        <w:br w:type="page"/>
      </w:r>
    </w:p>
    <w:p w:rsidR="000F58B3" w:rsidRDefault="000F58B3" w:rsidP="000F58B3">
      <w:pPr>
        <w:jc w:val="both"/>
        <w:rPr>
          <w:b/>
          <w:sz w:val="36"/>
        </w:rPr>
      </w:pPr>
      <w:r w:rsidRPr="00001176">
        <w:rPr>
          <w:b/>
          <w:sz w:val="36"/>
        </w:rPr>
        <w:lastRenderedPageBreak/>
        <w:t>Description et synthèse du réseau conceptuel « Photogrammétrie »</w:t>
      </w:r>
    </w:p>
    <w:p w:rsidR="00240B57" w:rsidRPr="00240B57" w:rsidRDefault="00240B57" w:rsidP="00240B57">
      <w:pPr>
        <w:jc w:val="both"/>
        <w:rPr>
          <w:sz w:val="32"/>
        </w:rPr>
      </w:pPr>
      <w:r w:rsidRPr="00240B57">
        <w:rPr>
          <w:sz w:val="32"/>
        </w:rPr>
        <w:t xml:space="preserve">(1.5 </w:t>
      </w:r>
      <w:proofErr w:type="gramStart"/>
      <w:r w:rsidRPr="00240B57">
        <w:rPr>
          <w:sz w:val="32"/>
        </w:rPr>
        <w:t>page</w:t>
      </w:r>
      <w:proofErr w:type="gramEnd"/>
      <w:r w:rsidRPr="00240B57">
        <w:rPr>
          <w:sz w:val="32"/>
        </w:rPr>
        <w:t>)</w:t>
      </w:r>
    </w:p>
    <w:p w:rsidR="00240B57" w:rsidRDefault="00240B57" w:rsidP="000F58B3">
      <w:pPr>
        <w:jc w:val="both"/>
        <w:rPr>
          <w:sz w:val="28"/>
        </w:rPr>
      </w:pPr>
      <w:r w:rsidRPr="00595B73">
        <w:rPr>
          <w:sz w:val="28"/>
        </w:rPr>
        <w:t>La discipline « </w:t>
      </w:r>
      <w:r>
        <w:rPr>
          <w:sz w:val="28"/>
        </w:rPr>
        <w:t>Photogrammétrie</w:t>
      </w:r>
      <w:r w:rsidRPr="00595B73">
        <w:rPr>
          <w:sz w:val="28"/>
        </w:rPr>
        <w:t xml:space="preserve"> » du domaine de la « Géomatique » </w:t>
      </w:r>
      <w:r w:rsidR="00D27C23">
        <w:rPr>
          <w:sz w:val="28"/>
        </w:rPr>
        <w:t xml:space="preserve">se définit </w:t>
      </w:r>
      <w:r w:rsidR="008F3A92">
        <w:rPr>
          <w:sz w:val="28"/>
        </w:rPr>
        <w:t xml:space="preserve">principalement </w:t>
      </w:r>
      <w:r w:rsidR="00D27C23">
        <w:rPr>
          <w:sz w:val="28"/>
        </w:rPr>
        <w:t>comme une science utilisant des photographies dans le but de mesurer les objets qui y sont représentés afin d</w:t>
      </w:r>
      <w:r w:rsidR="008F3A92">
        <w:rPr>
          <w:sz w:val="28"/>
        </w:rPr>
        <w:t xml:space="preserve">e les reproduire sous forme de carte. Elle se divise </w:t>
      </w:r>
      <w:r w:rsidR="00EC3F33">
        <w:rPr>
          <w:sz w:val="28"/>
        </w:rPr>
        <w:t>en trois catégories caractérisées par les méthodes et techniques pertinentes à chacune d’elles. La catégorie « analogique » est celle qui utilise principalement les photos provenant d’appareils photographiques pour extraire mécaniquement de l’information</w:t>
      </w:r>
      <w:r w:rsidR="00785DEC">
        <w:rPr>
          <w:sz w:val="28"/>
        </w:rPr>
        <w:t>, l</w:t>
      </w:r>
      <w:r w:rsidR="00EC3F33">
        <w:rPr>
          <w:sz w:val="28"/>
        </w:rPr>
        <w:t>a catégorie « anal</w:t>
      </w:r>
      <w:r w:rsidR="00785DEC">
        <w:rPr>
          <w:sz w:val="28"/>
        </w:rPr>
        <w:t>yti</w:t>
      </w:r>
      <w:r w:rsidR="00EC3F33">
        <w:rPr>
          <w:sz w:val="28"/>
        </w:rPr>
        <w:t xml:space="preserve">que » est celle </w:t>
      </w:r>
      <w:r w:rsidR="00785DEC">
        <w:rPr>
          <w:sz w:val="28"/>
        </w:rPr>
        <w:t>qui utilise les photos provenant d’appareils photographiques mais dont l’extraction de l’information se fait à l’aide d’ordinateur et la catégorie « numérique » est celle qui utilise des images numériques comme source et dont l’extraction d’information se fait à l’aide d’ordinateur.</w:t>
      </w:r>
    </w:p>
    <w:p w:rsidR="00785DEC" w:rsidRDefault="00280D44" w:rsidP="000F58B3">
      <w:pPr>
        <w:jc w:val="both"/>
        <w:rPr>
          <w:sz w:val="36"/>
        </w:rPr>
      </w:pPr>
      <w:r>
        <w:rPr>
          <w:sz w:val="28"/>
        </w:rPr>
        <w:t>La photogrammétrie exploite la stéréoscopie comme moyen de modélisation de la réalité captée numériquement ou photographiquement. À partir de ce modèle stéréoscopique, il est possible d</w:t>
      </w:r>
      <w:r w:rsidR="007D6177">
        <w:rPr>
          <w:sz w:val="28"/>
        </w:rPr>
        <w:t>’identifier et d</w:t>
      </w:r>
      <w:r>
        <w:rPr>
          <w:sz w:val="28"/>
        </w:rPr>
        <w:t>e mesurer spatialement les objets captés et de les restituer sous forme de carte ou so</w:t>
      </w:r>
      <w:r w:rsidR="007D6177">
        <w:rPr>
          <w:sz w:val="28"/>
        </w:rPr>
        <w:t>us forme numéri</w:t>
      </w:r>
      <w:r w:rsidR="001B31C6">
        <w:rPr>
          <w:sz w:val="28"/>
        </w:rPr>
        <w:t>sée</w:t>
      </w:r>
      <w:r w:rsidR="007D6177">
        <w:rPr>
          <w:sz w:val="28"/>
        </w:rPr>
        <w:t xml:space="preserve">. Pour obtenir un modèle stéréoscopique, il faut que la prise de données photographiques </w:t>
      </w:r>
      <w:r w:rsidR="001B31C6">
        <w:rPr>
          <w:sz w:val="28"/>
        </w:rPr>
        <w:t xml:space="preserve">d’un point </w:t>
      </w:r>
      <w:r w:rsidR="007D6177">
        <w:rPr>
          <w:sz w:val="28"/>
        </w:rPr>
        <w:t>ait été faite à partir de deux angles différents reproduisant ainsi le processus de la vision humaine pour percevoir la réalité en trois dimensions de façon à ce que chaque photo représente ce qui est perçu par chaque œil.</w:t>
      </w:r>
      <w:r w:rsidR="006A4838">
        <w:rPr>
          <w:sz w:val="28"/>
        </w:rPr>
        <w:t xml:space="preserve"> Dans le cas </w:t>
      </w:r>
      <w:r w:rsidR="001B31C6">
        <w:rPr>
          <w:sz w:val="28"/>
        </w:rPr>
        <w:t xml:space="preserve">de </w:t>
      </w:r>
      <w:r w:rsidR="006A4838">
        <w:rPr>
          <w:sz w:val="28"/>
        </w:rPr>
        <w:t xml:space="preserve">mission </w:t>
      </w:r>
      <w:proofErr w:type="spellStart"/>
      <w:r w:rsidR="006A4838">
        <w:rPr>
          <w:sz w:val="28"/>
        </w:rPr>
        <w:t>photogrammétrique</w:t>
      </w:r>
      <w:proofErr w:type="spellEnd"/>
      <w:r w:rsidR="006A4838">
        <w:rPr>
          <w:sz w:val="28"/>
        </w:rPr>
        <w:t xml:space="preserve"> couvrant un territoire, la prise de photos est faite </w:t>
      </w:r>
      <w:r w:rsidR="001B31C6">
        <w:rPr>
          <w:sz w:val="28"/>
        </w:rPr>
        <w:t xml:space="preserve">suivant </w:t>
      </w:r>
      <w:r w:rsidR="006A4838">
        <w:rPr>
          <w:sz w:val="28"/>
        </w:rPr>
        <w:t>des corridors dont les photos se recouvrent latéralement et longitudinalement</w:t>
      </w:r>
      <w:r w:rsidR="001B31C6">
        <w:rPr>
          <w:sz w:val="28"/>
        </w:rPr>
        <w:t xml:space="preserve"> pour permettre que tout point soit photographié sous aux moins deux angles différents</w:t>
      </w:r>
      <w:r w:rsidR="003B2641">
        <w:rPr>
          <w:sz w:val="28"/>
        </w:rPr>
        <w:t>.</w:t>
      </w:r>
      <w:r w:rsidR="001B31C6">
        <w:rPr>
          <w:sz w:val="28"/>
        </w:rPr>
        <w:t xml:space="preserve"> </w:t>
      </w:r>
      <w:r w:rsidR="00F0537A">
        <w:rPr>
          <w:sz w:val="28"/>
        </w:rPr>
        <w:t>De plus</w:t>
      </w:r>
      <w:r w:rsidR="001B31C6">
        <w:rPr>
          <w:sz w:val="28"/>
        </w:rPr>
        <w:t xml:space="preserve">, la reproduction stéréoscopique est réalisée selon cinq principales méthodes connues comme étant la </w:t>
      </w:r>
      <w:r w:rsidR="001B31C6" w:rsidRPr="001B31C6">
        <w:rPr>
          <w:sz w:val="28"/>
        </w:rPr>
        <w:t>polarisation</w:t>
      </w:r>
      <w:r w:rsidR="001B31C6">
        <w:rPr>
          <w:sz w:val="28"/>
        </w:rPr>
        <w:t xml:space="preserve">, la </w:t>
      </w:r>
      <w:r w:rsidR="001B31C6" w:rsidRPr="001B31C6">
        <w:rPr>
          <w:sz w:val="28"/>
        </w:rPr>
        <w:t>barrière matérielle</w:t>
      </w:r>
      <w:r w:rsidR="001B31C6">
        <w:rPr>
          <w:sz w:val="28"/>
        </w:rPr>
        <w:t xml:space="preserve">, les </w:t>
      </w:r>
      <w:r w:rsidR="001B31C6" w:rsidRPr="001B31C6">
        <w:rPr>
          <w:sz w:val="28"/>
        </w:rPr>
        <w:t>anaglyphes</w:t>
      </w:r>
      <w:r w:rsidR="001B31C6">
        <w:rPr>
          <w:sz w:val="28"/>
        </w:rPr>
        <w:t xml:space="preserve">, le </w:t>
      </w:r>
      <w:r w:rsidR="001B31C6" w:rsidRPr="001B31C6">
        <w:rPr>
          <w:sz w:val="28"/>
        </w:rPr>
        <w:t>système optique</w:t>
      </w:r>
      <w:r w:rsidR="001B31C6">
        <w:rPr>
          <w:sz w:val="28"/>
        </w:rPr>
        <w:t xml:space="preserve"> et le système </w:t>
      </w:r>
      <w:r w:rsidR="001B31C6" w:rsidRPr="001B31C6">
        <w:rPr>
          <w:sz w:val="28"/>
        </w:rPr>
        <w:t>stéréo-image alternateur</w:t>
      </w:r>
      <w:r w:rsidR="001B31C6">
        <w:rPr>
          <w:sz w:val="28"/>
        </w:rPr>
        <w:t>.</w:t>
      </w:r>
      <w:r w:rsidR="00F0537A">
        <w:rPr>
          <w:sz w:val="28"/>
        </w:rPr>
        <w:t xml:space="preserve"> Finalement, le principal domaine d’application de la photogrammétrie est la production de cartes mais elle est aussi présente, entre autres, en foresterie, criminologie et médecine.</w:t>
      </w:r>
    </w:p>
    <w:p w:rsidR="00274098" w:rsidRDefault="00274098" w:rsidP="000F58B3">
      <w:pPr>
        <w:jc w:val="both"/>
        <w:rPr>
          <w:b/>
          <w:sz w:val="32"/>
        </w:rPr>
      </w:pPr>
      <w:r>
        <w:rPr>
          <w:b/>
          <w:sz w:val="32"/>
        </w:rPr>
        <w:br w:type="page"/>
      </w:r>
    </w:p>
    <w:p w:rsidR="000F58B3" w:rsidRDefault="000F58B3" w:rsidP="000F58B3">
      <w:pPr>
        <w:jc w:val="both"/>
        <w:rPr>
          <w:b/>
          <w:sz w:val="36"/>
        </w:rPr>
      </w:pPr>
      <w:r w:rsidRPr="00001176">
        <w:rPr>
          <w:b/>
          <w:sz w:val="36"/>
        </w:rPr>
        <w:lastRenderedPageBreak/>
        <w:t>Description et synthèse du réseau conceptuel « Télédétection »</w:t>
      </w:r>
    </w:p>
    <w:p w:rsidR="00F90A35" w:rsidRPr="00E615B2" w:rsidRDefault="004471E4" w:rsidP="00F90A35">
      <w:pPr>
        <w:autoSpaceDE w:val="0"/>
        <w:autoSpaceDN w:val="0"/>
        <w:adjustRightInd w:val="0"/>
        <w:spacing w:after="0" w:line="240" w:lineRule="auto"/>
        <w:jc w:val="both"/>
        <w:rPr>
          <w:sz w:val="28"/>
        </w:rPr>
      </w:pPr>
      <w:r w:rsidRPr="00595B73">
        <w:rPr>
          <w:sz w:val="28"/>
        </w:rPr>
        <w:t>La discipline « </w:t>
      </w:r>
      <w:r>
        <w:rPr>
          <w:sz w:val="28"/>
        </w:rPr>
        <w:t>Télédétection</w:t>
      </w:r>
      <w:r w:rsidRPr="00595B73">
        <w:rPr>
          <w:sz w:val="28"/>
        </w:rPr>
        <w:t xml:space="preserve"> » du domaine de la « Géomatique » </w:t>
      </w:r>
      <w:r>
        <w:rPr>
          <w:sz w:val="28"/>
        </w:rPr>
        <w:t>se</w:t>
      </w:r>
      <w:r w:rsidR="001F71A0">
        <w:rPr>
          <w:sz w:val="28"/>
        </w:rPr>
        <w:t xml:space="preserve"> définit comme celle acquérant de l’information sur des objets situés à distance. Elle utilise les ondes électromagnétiques comme source d’énergie permettant d’obtenir l’information recherchée.</w:t>
      </w:r>
      <w:r w:rsidR="006A5986">
        <w:rPr>
          <w:sz w:val="28"/>
        </w:rPr>
        <w:t xml:space="preserve"> En fait, le processus d’acquisition utilisé par la télédétection est divisé en sept composantes principales qui sont </w:t>
      </w:r>
      <w:r w:rsidR="00733FED" w:rsidRPr="00E615B2">
        <w:rPr>
          <w:sz w:val="28"/>
        </w:rPr>
        <w:t>A) la source de l’énergie, B) l’atmosphère, C) la cible, D) le capteur, E) la station de réception, F) l’interprétation, et G) l’application.</w:t>
      </w:r>
    </w:p>
    <w:p w:rsidR="00F90A35" w:rsidRPr="00E615B2" w:rsidRDefault="00F90A35" w:rsidP="00F90A35">
      <w:pPr>
        <w:autoSpaceDE w:val="0"/>
        <w:autoSpaceDN w:val="0"/>
        <w:adjustRightInd w:val="0"/>
        <w:spacing w:after="0" w:line="240" w:lineRule="auto"/>
        <w:jc w:val="both"/>
        <w:rPr>
          <w:sz w:val="28"/>
        </w:rPr>
      </w:pPr>
    </w:p>
    <w:p w:rsidR="00CE2CE5" w:rsidRDefault="00CE2CE5" w:rsidP="00F90A35">
      <w:pPr>
        <w:autoSpaceDE w:val="0"/>
        <w:autoSpaceDN w:val="0"/>
        <w:adjustRightInd w:val="0"/>
        <w:spacing w:after="0" w:line="240" w:lineRule="auto"/>
        <w:jc w:val="both"/>
        <w:rPr>
          <w:sz w:val="28"/>
        </w:rPr>
      </w:pPr>
      <w:r w:rsidRPr="00E615B2">
        <w:rPr>
          <w:sz w:val="28"/>
        </w:rPr>
        <w:t>La source de l’énergie</w:t>
      </w:r>
      <w:r w:rsidR="00336D62">
        <w:rPr>
          <w:sz w:val="28"/>
        </w:rPr>
        <w:t>,</w:t>
      </w:r>
      <w:r w:rsidRPr="00E615B2">
        <w:rPr>
          <w:sz w:val="28"/>
        </w:rPr>
        <w:t xml:space="preserve"> utilisa</w:t>
      </w:r>
      <w:r w:rsidR="0049214E" w:rsidRPr="00E615B2">
        <w:rPr>
          <w:sz w:val="28"/>
        </w:rPr>
        <w:t>nt le rayonnement électromagné</w:t>
      </w:r>
      <w:r w:rsidR="00765A00" w:rsidRPr="00E615B2">
        <w:rPr>
          <w:sz w:val="28"/>
        </w:rPr>
        <w:t>tique</w:t>
      </w:r>
      <w:r w:rsidR="00336D62">
        <w:rPr>
          <w:sz w:val="28"/>
        </w:rPr>
        <w:t>,</w:t>
      </w:r>
      <w:r w:rsidR="00765A00" w:rsidRPr="00E615B2">
        <w:rPr>
          <w:sz w:val="28"/>
        </w:rPr>
        <w:t xml:space="preserve"> permet de mesurer la réflectance, la luminance et l’éclairement</w:t>
      </w:r>
      <w:r w:rsidR="00336D62">
        <w:rPr>
          <w:sz w:val="28"/>
        </w:rPr>
        <w:t xml:space="preserve"> de façon à connaître les caractéristiques d’un objet sur lequel la source est projetée. </w:t>
      </w:r>
      <w:r w:rsidR="0080242E">
        <w:rPr>
          <w:sz w:val="28"/>
        </w:rPr>
        <w:t>Cette source peut être naturelle ou artificielle.</w:t>
      </w:r>
    </w:p>
    <w:p w:rsidR="0080242E" w:rsidRDefault="0080242E" w:rsidP="00F90A35">
      <w:pPr>
        <w:autoSpaceDE w:val="0"/>
        <w:autoSpaceDN w:val="0"/>
        <w:adjustRightInd w:val="0"/>
        <w:spacing w:after="0" w:line="240" w:lineRule="auto"/>
        <w:jc w:val="both"/>
        <w:rPr>
          <w:sz w:val="28"/>
        </w:rPr>
      </w:pPr>
    </w:p>
    <w:p w:rsidR="0080242E" w:rsidRDefault="0080242E" w:rsidP="00F90A35">
      <w:pPr>
        <w:autoSpaceDE w:val="0"/>
        <w:autoSpaceDN w:val="0"/>
        <w:adjustRightInd w:val="0"/>
        <w:spacing w:after="0" w:line="240" w:lineRule="auto"/>
        <w:jc w:val="both"/>
        <w:rPr>
          <w:sz w:val="28"/>
        </w:rPr>
      </w:pPr>
      <w:r>
        <w:rPr>
          <w:sz w:val="28"/>
        </w:rPr>
        <w:t>L’atmosphère est le milieu dans lequel se propage la source d’énergie tout en interagissant avec celui-ci. En fait, l’interaction a lieu premièrement entre l’origine de la source et la cible, et deuxièmement entre la cible et l</w:t>
      </w:r>
      <w:r w:rsidR="00FF3754">
        <w:rPr>
          <w:sz w:val="28"/>
        </w:rPr>
        <w:t>e</w:t>
      </w:r>
      <w:r>
        <w:rPr>
          <w:sz w:val="28"/>
        </w:rPr>
        <w:t xml:space="preserve"> capteur.</w:t>
      </w:r>
      <w:r w:rsidR="005550DA">
        <w:rPr>
          <w:sz w:val="28"/>
        </w:rPr>
        <w:t xml:space="preserve"> L’interaction résulte en une perturbation de la source d’énergie qui varie en fonction de la longueur d’onde de cette dernière faisant en sorte qu’il existe des fenêtres atmosphériques de meilleures qualités pour la télédétection.</w:t>
      </w:r>
    </w:p>
    <w:p w:rsidR="005550DA" w:rsidRDefault="005550DA" w:rsidP="00F90A35">
      <w:pPr>
        <w:autoSpaceDE w:val="0"/>
        <w:autoSpaceDN w:val="0"/>
        <w:adjustRightInd w:val="0"/>
        <w:spacing w:after="0" w:line="240" w:lineRule="auto"/>
        <w:jc w:val="both"/>
        <w:rPr>
          <w:sz w:val="28"/>
        </w:rPr>
      </w:pPr>
    </w:p>
    <w:p w:rsidR="005550DA" w:rsidRDefault="005550DA" w:rsidP="00F90A35">
      <w:pPr>
        <w:autoSpaceDE w:val="0"/>
        <w:autoSpaceDN w:val="0"/>
        <w:adjustRightInd w:val="0"/>
        <w:spacing w:after="0" w:line="240" w:lineRule="auto"/>
        <w:jc w:val="both"/>
        <w:rPr>
          <w:sz w:val="28"/>
        </w:rPr>
      </w:pPr>
      <w:r>
        <w:rPr>
          <w:sz w:val="28"/>
        </w:rPr>
        <w:t xml:space="preserve">La cible </w:t>
      </w:r>
      <w:r w:rsidR="00A07A31">
        <w:rPr>
          <w:sz w:val="28"/>
        </w:rPr>
        <w:t xml:space="preserve">interagit avec </w:t>
      </w:r>
      <w:r w:rsidR="004A4196">
        <w:rPr>
          <w:sz w:val="28"/>
        </w:rPr>
        <w:t xml:space="preserve">le rayonnement </w:t>
      </w:r>
      <w:r w:rsidR="004A4196" w:rsidRPr="00E615B2">
        <w:rPr>
          <w:sz w:val="28"/>
        </w:rPr>
        <w:t>électromagnétique</w:t>
      </w:r>
      <w:r w:rsidR="004D6637">
        <w:rPr>
          <w:sz w:val="28"/>
        </w:rPr>
        <w:t xml:space="preserve"> selon trois modèles qui sont l’absorption, la réflexion et la transmission.</w:t>
      </w:r>
      <w:r w:rsidR="00044EB4">
        <w:rPr>
          <w:sz w:val="28"/>
        </w:rPr>
        <w:t xml:space="preserve"> Il en résulte que les mesures de réflectance à partir de la cible déterminent sa signature spectrale qui caractérise sa nature.</w:t>
      </w:r>
    </w:p>
    <w:p w:rsidR="00044EB4" w:rsidRDefault="00044EB4" w:rsidP="00F90A35">
      <w:pPr>
        <w:autoSpaceDE w:val="0"/>
        <w:autoSpaceDN w:val="0"/>
        <w:adjustRightInd w:val="0"/>
        <w:spacing w:after="0" w:line="240" w:lineRule="auto"/>
        <w:jc w:val="both"/>
        <w:rPr>
          <w:sz w:val="28"/>
        </w:rPr>
      </w:pPr>
    </w:p>
    <w:p w:rsidR="00044EB4" w:rsidRPr="00E615B2" w:rsidRDefault="00044EB4" w:rsidP="00F90A35">
      <w:pPr>
        <w:autoSpaceDE w:val="0"/>
        <w:autoSpaceDN w:val="0"/>
        <w:adjustRightInd w:val="0"/>
        <w:spacing w:after="0" w:line="240" w:lineRule="auto"/>
        <w:jc w:val="both"/>
        <w:rPr>
          <w:sz w:val="28"/>
        </w:rPr>
      </w:pPr>
      <w:r>
        <w:rPr>
          <w:sz w:val="28"/>
        </w:rPr>
        <w:t>Le capteur</w:t>
      </w:r>
    </w:p>
    <w:p w:rsidR="000F58B3" w:rsidRDefault="000F58B3" w:rsidP="00F90A35">
      <w:pPr>
        <w:autoSpaceDE w:val="0"/>
        <w:autoSpaceDN w:val="0"/>
        <w:adjustRightInd w:val="0"/>
        <w:spacing w:after="0" w:line="240" w:lineRule="auto"/>
        <w:jc w:val="both"/>
        <w:rPr>
          <w:b/>
          <w:sz w:val="32"/>
        </w:rPr>
      </w:pPr>
      <w:r>
        <w:rPr>
          <w:sz w:val="36"/>
        </w:rPr>
        <w:t xml:space="preserve">(1.5 </w:t>
      </w:r>
      <w:proofErr w:type="gramStart"/>
      <w:r>
        <w:rPr>
          <w:sz w:val="36"/>
        </w:rPr>
        <w:t>page</w:t>
      </w:r>
      <w:proofErr w:type="gramEnd"/>
      <w:r>
        <w:rPr>
          <w:sz w:val="36"/>
        </w:rPr>
        <w:t>)</w:t>
      </w:r>
    </w:p>
    <w:p w:rsidR="005F1EEF" w:rsidRDefault="00D0323E" w:rsidP="005F1EEF">
      <w:pPr>
        <w:ind w:left="-426"/>
        <w:jc w:val="both"/>
        <w:rPr>
          <w:b/>
          <w:sz w:val="32"/>
        </w:rPr>
      </w:pPr>
      <w:r>
        <w:rPr>
          <w:noProof/>
          <w:lang w:eastAsia="fr-CA"/>
        </w:rPr>
        <w:lastRenderedPageBreak/>
        <w:t xml:space="preserve"> </w:t>
      </w:r>
      <w:bookmarkStart w:id="0" w:name="_GoBack"/>
      <w:bookmarkEnd w:id="0"/>
      <w:r w:rsidR="005F1EEF">
        <w:rPr>
          <w:noProof/>
          <w:lang w:eastAsia="fr-CA"/>
        </w:rPr>
        <w:drawing>
          <wp:inline distT="0" distB="0" distL="0" distR="0" wp14:anchorId="6853F377" wp14:editId="05074D55">
            <wp:extent cx="6011975" cy="4038600"/>
            <wp:effectExtent l="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35130" cy="4054154"/>
                    </a:xfrm>
                    <a:prstGeom prst="rect">
                      <a:avLst/>
                    </a:prstGeom>
                  </pic:spPr>
                </pic:pic>
              </a:graphicData>
            </a:graphic>
          </wp:inline>
        </w:drawing>
      </w:r>
      <w:r w:rsidR="005F1EEF">
        <w:rPr>
          <w:b/>
          <w:sz w:val="32"/>
        </w:rPr>
        <w:t xml:space="preserve"> </w:t>
      </w:r>
    </w:p>
    <w:p w:rsidR="00274098" w:rsidRDefault="00274098" w:rsidP="005F1EEF">
      <w:pPr>
        <w:ind w:left="-426"/>
        <w:jc w:val="both"/>
        <w:rPr>
          <w:b/>
          <w:sz w:val="32"/>
        </w:rPr>
      </w:pPr>
      <w:r>
        <w:rPr>
          <w:b/>
          <w:sz w:val="32"/>
        </w:rPr>
        <w:br w:type="page"/>
      </w:r>
    </w:p>
    <w:p w:rsidR="000F58B3" w:rsidRPr="00001176" w:rsidRDefault="000F58B3" w:rsidP="000F58B3">
      <w:pPr>
        <w:jc w:val="both"/>
        <w:rPr>
          <w:b/>
          <w:sz w:val="36"/>
        </w:rPr>
      </w:pPr>
      <w:r w:rsidRPr="00001176">
        <w:rPr>
          <w:b/>
          <w:sz w:val="36"/>
        </w:rPr>
        <w:lastRenderedPageBreak/>
        <w:t>Description et synthèse du réseau conceptuel « SIG et Cartographie »</w:t>
      </w:r>
    </w:p>
    <w:p w:rsidR="000F58B3" w:rsidRDefault="000F58B3" w:rsidP="000F58B3">
      <w:pPr>
        <w:jc w:val="both"/>
        <w:rPr>
          <w:sz w:val="36"/>
        </w:rPr>
      </w:pPr>
      <w:r>
        <w:rPr>
          <w:sz w:val="36"/>
        </w:rPr>
        <w:t xml:space="preserve">(1.5 </w:t>
      </w:r>
      <w:proofErr w:type="gramStart"/>
      <w:r>
        <w:rPr>
          <w:sz w:val="36"/>
        </w:rPr>
        <w:t>page</w:t>
      </w:r>
      <w:proofErr w:type="gramEnd"/>
      <w:r>
        <w:rPr>
          <w:sz w:val="36"/>
        </w:rPr>
        <w:t>)</w:t>
      </w:r>
    </w:p>
    <w:p w:rsidR="000F58B3" w:rsidRDefault="000F58B3" w:rsidP="000F58B3">
      <w:pPr>
        <w:jc w:val="both"/>
        <w:rPr>
          <w:b/>
          <w:sz w:val="32"/>
        </w:rPr>
      </w:pPr>
    </w:p>
    <w:p w:rsidR="00274098" w:rsidRDefault="00274098" w:rsidP="004A25BE">
      <w:pPr>
        <w:jc w:val="both"/>
        <w:rPr>
          <w:b/>
          <w:sz w:val="36"/>
        </w:rPr>
      </w:pPr>
      <w:r>
        <w:rPr>
          <w:b/>
          <w:sz w:val="36"/>
        </w:rPr>
        <w:br w:type="page"/>
      </w:r>
    </w:p>
    <w:p w:rsidR="00282767" w:rsidRPr="00001176" w:rsidRDefault="00632B79" w:rsidP="00001176">
      <w:pPr>
        <w:jc w:val="both"/>
        <w:rPr>
          <w:b/>
          <w:sz w:val="36"/>
        </w:rPr>
      </w:pPr>
      <w:r w:rsidRPr="00001176">
        <w:rPr>
          <w:b/>
          <w:sz w:val="36"/>
        </w:rPr>
        <w:lastRenderedPageBreak/>
        <w:t>Description et synthèse</w:t>
      </w:r>
      <w:r w:rsidR="009B6B16" w:rsidRPr="00001176">
        <w:rPr>
          <w:b/>
          <w:sz w:val="36"/>
        </w:rPr>
        <w:t xml:space="preserve"> du s</w:t>
      </w:r>
      <w:r w:rsidR="00282767" w:rsidRPr="00001176">
        <w:rPr>
          <w:b/>
          <w:sz w:val="36"/>
        </w:rPr>
        <w:t xml:space="preserve">ous-réseau </w:t>
      </w:r>
      <w:r w:rsidR="00B85E25" w:rsidRPr="00001176">
        <w:rPr>
          <w:b/>
          <w:sz w:val="36"/>
        </w:rPr>
        <w:t xml:space="preserve">conceptuel </w:t>
      </w:r>
      <w:r w:rsidR="00282767" w:rsidRPr="00001176">
        <w:rPr>
          <w:b/>
          <w:sz w:val="36"/>
        </w:rPr>
        <w:t>« Foncier »</w:t>
      </w:r>
    </w:p>
    <w:p w:rsidR="00167832" w:rsidRDefault="00167832" w:rsidP="00001176">
      <w:pPr>
        <w:keepNext/>
        <w:jc w:val="both"/>
        <w:rPr>
          <w:sz w:val="36"/>
        </w:rPr>
      </w:pPr>
      <w:r>
        <w:rPr>
          <w:sz w:val="36"/>
        </w:rPr>
        <w:t xml:space="preserve">(1.5 </w:t>
      </w:r>
      <w:proofErr w:type="gramStart"/>
      <w:r>
        <w:rPr>
          <w:sz w:val="36"/>
        </w:rPr>
        <w:t>page</w:t>
      </w:r>
      <w:proofErr w:type="gramEnd"/>
      <w:r>
        <w:rPr>
          <w:sz w:val="36"/>
        </w:rPr>
        <w:t>)</w:t>
      </w:r>
    </w:p>
    <w:p w:rsidR="00B85E25" w:rsidRPr="00B85E25" w:rsidRDefault="00B85E25" w:rsidP="004A25BE">
      <w:pPr>
        <w:jc w:val="both"/>
        <w:rPr>
          <w:sz w:val="28"/>
        </w:rPr>
      </w:pPr>
      <w:r w:rsidRPr="00B85E25">
        <w:rPr>
          <w:sz w:val="28"/>
        </w:rPr>
        <w:t xml:space="preserve">La discipline « Foncier » du domaine de la « Géomatique » </w:t>
      </w:r>
      <w:r w:rsidR="00A233A3">
        <w:rPr>
          <w:sz w:val="28"/>
        </w:rPr>
        <w:t xml:space="preserve">est principalement composée de sous-disciplines </w:t>
      </w:r>
      <w:r w:rsidR="0044414A">
        <w:rPr>
          <w:sz w:val="28"/>
        </w:rPr>
        <w:t xml:space="preserve">dont les plus connues </w:t>
      </w:r>
      <w:r w:rsidR="00A14DC2">
        <w:rPr>
          <w:sz w:val="28"/>
        </w:rPr>
        <w:t>s</w:t>
      </w:r>
      <w:r w:rsidR="0044414A">
        <w:rPr>
          <w:sz w:val="28"/>
        </w:rPr>
        <w:t>ont l’Évaluation, l’Arpentage</w:t>
      </w:r>
      <w:r w:rsidR="00A14DC2">
        <w:rPr>
          <w:sz w:val="28"/>
        </w:rPr>
        <w:t>, le Droit</w:t>
      </w:r>
      <w:r w:rsidR="0044414A">
        <w:rPr>
          <w:sz w:val="28"/>
        </w:rPr>
        <w:t xml:space="preserve"> et la Gestion. Ses sous-discipl</w:t>
      </w:r>
      <w:r w:rsidR="00517121">
        <w:rPr>
          <w:sz w:val="28"/>
        </w:rPr>
        <w:t>in</w:t>
      </w:r>
      <w:r w:rsidR="0044414A">
        <w:rPr>
          <w:sz w:val="28"/>
        </w:rPr>
        <w:t>es utilisent et produisent des outils qui sont communs entre elles, le meilleur exemple étant le plan cadastral.</w:t>
      </w:r>
    </w:p>
    <w:p w:rsidR="0098378E" w:rsidRPr="00B85E25" w:rsidRDefault="0098378E" w:rsidP="004A25BE">
      <w:pPr>
        <w:jc w:val="both"/>
        <w:rPr>
          <w:sz w:val="28"/>
        </w:rPr>
      </w:pPr>
      <w:r w:rsidRPr="00B85E25">
        <w:rPr>
          <w:sz w:val="28"/>
        </w:rPr>
        <w:t xml:space="preserve">La </w:t>
      </w:r>
    </w:p>
    <w:p w:rsidR="00AF1D6E" w:rsidRDefault="00274098" w:rsidP="004A25BE">
      <w:pPr>
        <w:jc w:val="both"/>
        <w:rPr>
          <w:sz w:val="28"/>
        </w:rPr>
      </w:pPr>
      <w:r>
        <w:rPr>
          <w:noProof/>
          <w:sz w:val="28"/>
          <w:lang w:eastAsia="fr-CA"/>
        </w:rPr>
        <w:drawing>
          <wp:inline distT="0" distB="0" distL="0" distR="0">
            <wp:extent cx="5486400" cy="3381857"/>
            <wp:effectExtent l="0" t="0" r="0" b="9525"/>
            <wp:docPr id="2" name="Image 2" descr="Fonc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nci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3381857"/>
                    </a:xfrm>
                    <a:prstGeom prst="rect">
                      <a:avLst/>
                    </a:prstGeom>
                    <a:noFill/>
                    <a:ln>
                      <a:noFill/>
                    </a:ln>
                  </pic:spPr>
                </pic:pic>
              </a:graphicData>
            </a:graphic>
          </wp:inline>
        </w:drawing>
      </w:r>
    </w:p>
    <w:p w:rsidR="00274098" w:rsidRDefault="00274098" w:rsidP="00001176">
      <w:pPr>
        <w:jc w:val="both"/>
        <w:rPr>
          <w:b/>
          <w:sz w:val="36"/>
        </w:rPr>
      </w:pPr>
      <w:r>
        <w:rPr>
          <w:b/>
          <w:sz w:val="36"/>
        </w:rPr>
        <w:br w:type="page"/>
      </w:r>
    </w:p>
    <w:p w:rsidR="00001176" w:rsidRPr="00001176" w:rsidRDefault="00001176" w:rsidP="00001176">
      <w:pPr>
        <w:jc w:val="both"/>
        <w:rPr>
          <w:b/>
          <w:sz w:val="32"/>
        </w:rPr>
      </w:pPr>
      <w:r w:rsidRPr="00001176">
        <w:rPr>
          <w:b/>
          <w:sz w:val="36"/>
        </w:rPr>
        <w:lastRenderedPageBreak/>
        <w:t>Description de la stratégie de l’intégration en réseau des sous-réseaux et des liens entre eux.</w:t>
      </w:r>
    </w:p>
    <w:p w:rsidR="00001176" w:rsidRDefault="00001176" w:rsidP="00001176">
      <w:pPr>
        <w:jc w:val="both"/>
        <w:rPr>
          <w:sz w:val="36"/>
        </w:rPr>
      </w:pPr>
      <w:r>
        <w:rPr>
          <w:sz w:val="36"/>
        </w:rPr>
        <w:t>(2-3 pages)</w:t>
      </w:r>
    </w:p>
    <w:p w:rsidR="00167832" w:rsidRDefault="00167832" w:rsidP="004A25BE">
      <w:pPr>
        <w:jc w:val="both"/>
        <w:rPr>
          <w:sz w:val="28"/>
        </w:rPr>
      </w:pPr>
    </w:p>
    <w:p w:rsidR="00167832" w:rsidRPr="00AF1D6E" w:rsidRDefault="00167832" w:rsidP="004A25BE">
      <w:pPr>
        <w:jc w:val="both"/>
        <w:rPr>
          <w:sz w:val="28"/>
        </w:rPr>
      </w:pPr>
    </w:p>
    <w:sectPr w:rsidR="00167832" w:rsidRPr="00AF1D6E" w:rsidSect="005F1EEF">
      <w:headerReference w:type="even" r:id="rId11"/>
      <w:headerReference w:type="default" r:id="rId12"/>
      <w:footerReference w:type="even" r:id="rId13"/>
      <w:footerReference w:type="default" r:id="rId14"/>
      <w:headerReference w:type="first" r:id="rId15"/>
      <w:footerReference w:type="first" r:id="rId16"/>
      <w:pgSz w:w="12240" w:h="15840"/>
      <w:pgMar w:top="1440" w:right="118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C2C" w:rsidRDefault="00A73C2C" w:rsidP="004A25BE">
      <w:pPr>
        <w:spacing w:after="0" w:line="240" w:lineRule="auto"/>
      </w:pPr>
      <w:r>
        <w:separator/>
      </w:r>
    </w:p>
  </w:endnote>
  <w:endnote w:type="continuationSeparator" w:id="0">
    <w:p w:rsidR="00A73C2C" w:rsidRDefault="00A73C2C" w:rsidP="004A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C2C" w:rsidRDefault="00A73C2C" w:rsidP="004A25BE">
      <w:pPr>
        <w:spacing w:after="0" w:line="240" w:lineRule="auto"/>
      </w:pPr>
      <w:r>
        <w:separator/>
      </w:r>
    </w:p>
  </w:footnote>
  <w:footnote w:type="continuationSeparator" w:id="0">
    <w:p w:rsidR="00A73C2C" w:rsidRDefault="00A73C2C" w:rsidP="004A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6E"/>
    <w:rsid w:val="00001176"/>
    <w:rsid w:val="00011A04"/>
    <w:rsid w:val="00044EB4"/>
    <w:rsid w:val="000511BC"/>
    <w:rsid w:val="0007571F"/>
    <w:rsid w:val="000760D1"/>
    <w:rsid w:val="000F58B3"/>
    <w:rsid w:val="000F5DB1"/>
    <w:rsid w:val="00134CE1"/>
    <w:rsid w:val="00167832"/>
    <w:rsid w:val="001A3A59"/>
    <w:rsid w:val="001B31C6"/>
    <w:rsid w:val="001F71A0"/>
    <w:rsid w:val="0020358E"/>
    <w:rsid w:val="00230963"/>
    <w:rsid w:val="00233F30"/>
    <w:rsid w:val="00240B57"/>
    <w:rsid w:val="00245349"/>
    <w:rsid w:val="00267F10"/>
    <w:rsid w:val="00274098"/>
    <w:rsid w:val="00280D44"/>
    <w:rsid w:val="00282767"/>
    <w:rsid w:val="00282F59"/>
    <w:rsid w:val="00296B1A"/>
    <w:rsid w:val="002A4873"/>
    <w:rsid w:val="002C2E11"/>
    <w:rsid w:val="002C49BE"/>
    <w:rsid w:val="0032039E"/>
    <w:rsid w:val="00326CD5"/>
    <w:rsid w:val="00336D62"/>
    <w:rsid w:val="00353963"/>
    <w:rsid w:val="0039713E"/>
    <w:rsid w:val="003B2641"/>
    <w:rsid w:val="003C3E71"/>
    <w:rsid w:val="003D4581"/>
    <w:rsid w:val="003E16D9"/>
    <w:rsid w:val="003E6DA9"/>
    <w:rsid w:val="003F0C60"/>
    <w:rsid w:val="00400C20"/>
    <w:rsid w:val="00417FC8"/>
    <w:rsid w:val="00422047"/>
    <w:rsid w:val="00425F99"/>
    <w:rsid w:val="0044414A"/>
    <w:rsid w:val="004471E4"/>
    <w:rsid w:val="0047418A"/>
    <w:rsid w:val="004862AE"/>
    <w:rsid w:val="0049214E"/>
    <w:rsid w:val="004A25BE"/>
    <w:rsid w:val="004A4196"/>
    <w:rsid w:val="004D6637"/>
    <w:rsid w:val="00511F28"/>
    <w:rsid w:val="00517121"/>
    <w:rsid w:val="00527D10"/>
    <w:rsid w:val="005333B1"/>
    <w:rsid w:val="005550DA"/>
    <w:rsid w:val="005801FA"/>
    <w:rsid w:val="00595B73"/>
    <w:rsid w:val="005C195D"/>
    <w:rsid w:val="005F1EEF"/>
    <w:rsid w:val="00632B79"/>
    <w:rsid w:val="00652DDA"/>
    <w:rsid w:val="006777E4"/>
    <w:rsid w:val="00681C04"/>
    <w:rsid w:val="006905C5"/>
    <w:rsid w:val="006A4838"/>
    <w:rsid w:val="006A5986"/>
    <w:rsid w:val="006A7922"/>
    <w:rsid w:val="006D3F60"/>
    <w:rsid w:val="00731659"/>
    <w:rsid w:val="00733FED"/>
    <w:rsid w:val="00744505"/>
    <w:rsid w:val="00752C59"/>
    <w:rsid w:val="00765A00"/>
    <w:rsid w:val="00785DEC"/>
    <w:rsid w:val="007D3351"/>
    <w:rsid w:val="007D55F4"/>
    <w:rsid w:val="007D6177"/>
    <w:rsid w:val="00800613"/>
    <w:rsid w:val="0080242E"/>
    <w:rsid w:val="00807B5A"/>
    <w:rsid w:val="00824DAB"/>
    <w:rsid w:val="00846064"/>
    <w:rsid w:val="00870B0B"/>
    <w:rsid w:val="00874049"/>
    <w:rsid w:val="008B62DB"/>
    <w:rsid w:val="008C09AC"/>
    <w:rsid w:val="008C1372"/>
    <w:rsid w:val="008C38E0"/>
    <w:rsid w:val="008F3A92"/>
    <w:rsid w:val="008F7AD4"/>
    <w:rsid w:val="0090436E"/>
    <w:rsid w:val="00925B94"/>
    <w:rsid w:val="009376F1"/>
    <w:rsid w:val="009554C7"/>
    <w:rsid w:val="00956609"/>
    <w:rsid w:val="0097143B"/>
    <w:rsid w:val="009759A6"/>
    <w:rsid w:val="0098378E"/>
    <w:rsid w:val="009917B2"/>
    <w:rsid w:val="009B1A9F"/>
    <w:rsid w:val="009B6B16"/>
    <w:rsid w:val="009B754E"/>
    <w:rsid w:val="009C2FF5"/>
    <w:rsid w:val="009C4322"/>
    <w:rsid w:val="009E78ED"/>
    <w:rsid w:val="00A07A31"/>
    <w:rsid w:val="00A12149"/>
    <w:rsid w:val="00A14DC2"/>
    <w:rsid w:val="00A15F3F"/>
    <w:rsid w:val="00A233A3"/>
    <w:rsid w:val="00A54823"/>
    <w:rsid w:val="00A663A7"/>
    <w:rsid w:val="00A73C2C"/>
    <w:rsid w:val="00A96CC9"/>
    <w:rsid w:val="00AA1D60"/>
    <w:rsid w:val="00AA3DAC"/>
    <w:rsid w:val="00AB60DA"/>
    <w:rsid w:val="00AE10ED"/>
    <w:rsid w:val="00AF1D6E"/>
    <w:rsid w:val="00AF39DB"/>
    <w:rsid w:val="00B215C3"/>
    <w:rsid w:val="00B82D73"/>
    <w:rsid w:val="00B85E25"/>
    <w:rsid w:val="00B8784C"/>
    <w:rsid w:val="00BD7661"/>
    <w:rsid w:val="00C00937"/>
    <w:rsid w:val="00C16876"/>
    <w:rsid w:val="00C2086D"/>
    <w:rsid w:val="00C51226"/>
    <w:rsid w:val="00C52F3B"/>
    <w:rsid w:val="00C71838"/>
    <w:rsid w:val="00C7297A"/>
    <w:rsid w:val="00C93169"/>
    <w:rsid w:val="00CB1BF2"/>
    <w:rsid w:val="00CE2CE5"/>
    <w:rsid w:val="00D0323E"/>
    <w:rsid w:val="00D03B57"/>
    <w:rsid w:val="00D158E7"/>
    <w:rsid w:val="00D242C1"/>
    <w:rsid w:val="00D27C23"/>
    <w:rsid w:val="00DB489D"/>
    <w:rsid w:val="00DB566C"/>
    <w:rsid w:val="00DC4CA7"/>
    <w:rsid w:val="00DC57F8"/>
    <w:rsid w:val="00E11ACC"/>
    <w:rsid w:val="00E5089D"/>
    <w:rsid w:val="00E50C97"/>
    <w:rsid w:val="00E566DC"/>
    <w:rsid w:val="00E615B2"/>
    <w:rsid w:val="00E76073"/>
    <w:rsid w:val="00E90756"/>
    <w:rsid w:val="00EA7E25"/>
    <w:rsid w:val="00EC3F33"/>
    <w:rsid w:val="00EC4D12"/>
    <w:rsid w:val="00EC5EF6"/>
    <w:rsid w:val="00F0537A"/>
    <w:rsid w:val="00F56D55"/>
    <w:rsid w:val="00F6492C"/>
    <w:rsid w:val="00F64F1D"/>
    <w:rsid w:val="00F90A35"/>
    <w:rsid w:val="00F92007"/>
    <w:rsid w:val="00F97338"/>
    <w:rsid w:val="00FD777A"/>
    <w:rsid w:val="00FE67B1"/>
    <w:rsid w:val="00FF37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6D8EE-6EB4-4AC1-9BDE-66E7858F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25BE"/>
    <w:pPr>
      <w:tabs>
        <w:tab w:val="center" w:pos="4320"/>
        <w:tab w:val="right" w:pos="8640"/>
      </w:tabs>
      <w:spacing w:after="0" w:line="240" w:lineRule="auto"/>
    </w:pPr>
  </w:style>
  <w:style w:type="character" w:customStyle="1" w:styleId="En-tteCar">
    <w:name w:val="En-tête Car"/>
    <w:basedOn w:val="Policepardfaut"/>
    <w:link w:val="En-tte"/>
    <w:uiPriority w:val="99"/>
    <w:rsid w:val="004A25BE"/>
  </w:style>
  <w:style w:type="paragraph" w:styleId="Pieddepage">
    <w:name w:val="footer"/>
    <w:basedOn w:val="Normal"/>
    <w:link w:val="PieddepageCar"/>
    <w:uiPriority w:val="99"/>
    <w:unhideWhenUsed/>
    <w:rsid w:val="004A25B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A25BE"/>
  </w:style>
  <w:style w:type="paragraph" w:styleId="Textedebulles">
    <w:name w:val="Balloon Text"/>
    <w:basedOn w:val="Normal"/>
    <w:link w:val="TextedebullesCar"/>
    <w:uiPriority w:val="99"/>
    <w:semiHidden/>
    <w:unhideWhenUsed/>
    <w:rsid w:val="000760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60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1587</TotalTime>
  <Pages>12</Pages>
  <Words>1555</Words>
  <Characters>8555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Cardinal</dc:creator>
  <cp:keywords/>
  <dc:description/>
  <cp:lastModifiedBy>Pierre Cardinal</cp:lastModifiedBy>
  <cp:revision>162</cp:revision>
  <cp:lastPrinted>2020-01-24T18:28:00Z</cp:lastPrinted>
  <dcterms:created xsi:type="dcterms:W3CDTF">2020-01-18T14:07:00Z</dcterms:created>
  <dcterms:modified xsi:type="dcterms:W3CDTF">2020-02-09T16:53:00Z</dcterms:modified>
</cp:coreProperties>
</file>