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9B" w:rsidRPr="00784B9B" w:rsidRDefault="00784B9B" w:rsidP="00784B9B">
      <w:pPr>
        <w:jc w:val="center"/>
        <w:rPr>
          <w:sz w:val="44"/>
          <w:szCs w:val="44"/>
        </w:rPr>
      </w:pPr>
      <w:r w:rsidRPr="00784B9B">
        <w:rPr>
          <w:sz w:val="44"/>
          <w:szCs w:val="44"/>
        </w:rPr>
        <w:t>BIOMA</w:t>
      </w:r>
    </w:p>
    <w:p w:rsidR="00784B9B" w:rsidRPr="00784B9B" w:rsidRDefault="00784B9B" w:rsidP="00784B9B">
      <w:pPr>
        <w:rPr>
          <w:rFonts w:ascii="Arial" w:hAnsi="Arial" w:cs="Arial"/>
          <w:sz w:val="32"/>
          <w:szCs w:val="32"/>
        </w:rPr>
      </w:pPr>
      <w:r w:rsidRPr="00784B9B">
        <w:rPr>
          <w:rFonts w:ascii="Arial" w:hAnsi="Arial" w:cs="Arial"/>
          <w:sz w:val="32"/>
          <w:szCs w:val="32"/>
        </w:rPr>
        <w:t>No existen límites para que separen un bioma de otro, más bien estos se superponen en una zona de transacción, a la que se denomina ecotono y que se define como un área de transacción que posee comunidades de organismos de cada bioma, peto en la que también habitan organismos propios o únicos del ecotono.</w:t>
      </w:r>
    </w:p>
    <w:p w:rsidR="00784B9B" w:rsidRPr="00784B9B" w:rsidRDefault="00784B9B" w:rsidP="00784B9B">
      <w:pPr>
        <w:rPr>
          <w:rFonts w:ascii="Arial" w:hAnsi="Arial" w:cs="Arial"/>
          <w:sz w:val="32"/>
          <w:szCs w:val="32"/>
        </w:rPr>
      </w:pPr>
      <w:r w:rsidRPr="00784B9B">
        <w:rPr>
          <w:rFonts w:ascii="Arial" w:hAnsi="Arial" w:cs="Arial"/>
          <w:sz w:val="32"/>
          <w:szCs w:val="32"/>
        </w:rPr>
        <w:t xml:space="preserve">El </w:t>
      </w:r>
      <w:r w:rsidRPr="00784B9B">
        <w:rPr>
          <w:rFonts w:ascii="Arial" w:hAnsi="Arial" w:cs="Arial"/>
          <w:sz w:val="32"/>
          <w:szCs w:val="32"/>
        </w:rPr>
        <w:t>término</w:t>
      </w:r>
      <w:r w:rsidRPr="00784B9B">
        <w:rPr>
          <w:rFonts w:ascii="Arial" w:hAnsi="Arial" w:cs="Arial"/>
          <w:sz w:val="32"/>
          <w:szCs w:val="32"/>
        </w:rPr>
        <w:t xml:space="preserve"> “bioma” solo se aplica para </w:t>
      </w:r>
      <w:r w:rsidRPr="00784B9B">
        <w:rPr>
          <w:rFonts w:ascii="Arial" w:hAnsi="Arial" w:cs="Arial"/>
          <w:sz w:val="32"/>
          <w:szCs w:val="32"/>
        </w:rPr>
        <w:t>calificar</w:t>
      </w:r>
      <w:r w:rsidRPr="00784B9B">
        <w:rPr>
          <w:rFonts w:ascii="Arial" w:hAnsi="Arial" w:cs="Arial"/>
          <w:sz w:val="32"/>
          <w:szCs w:val="32"/>
        </w:rPr>
        <w:t xml:space="preserve"> a las comunidades terrestres, las cuales se caracterizan por el tiempo de vegetación </w:t>
      </w:r>
      <w:bookmarkStart w:id="0" w:name="_GoBack"/>
      <w:bookmarkEnd w:id="0"/>
    </w:p>
    <w:p w:rsidR="00543FF0" w:rsidRPr="00784B9B" w:rsidRDefault="00543FF0" w:rsidP="00784B9B">
      <w:pPr>
        <w:rPr>
          <w:rFonts w:ascii="Arial" w:hAnsi="Arial" w:cs="Arial"/>
          <w:sz w:val="32"/>
          <w:szCs w:val="32"/>
        </w:rPr>
      </w:pPr>
    </w:p>
    <w:sectPr w:rsidR="00543FF0" w:rsidRPr="00784B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9B"/>
    <w:rsid w:val="00543FF0"/>
    <w:rsid w:val="0078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12CD3-0D40-45C9-B3B6-7200EE70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7907-5FC7-4928-AC41-97A57751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1</cp:revision>
  <dcterms:created xsi:type="dcterms:W3CDTF">2019-03-08T00:22:00Z</dcterms:created>
  <dcterms:modified xsi:type="dcterms:W3CDTF">2019-03-08T00:59:00Z</dcterms:modified>
</cp:coreProperties>
</file>