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5D" w:rsidRPr="004143C5" w:rsidRDefault="00FF0B5D" w:rsidP="00FF0B5D">
      <w:pPr>
        <w:jc w:val="center"/>
        <w:rPr>
          <w:rFonts w:ascii="Arial Black" w:hAnsi="Arial Black" w:cs="Helvetica"/>
          <w:bCs/>
          <w:color w:val="001133"/>
          <w:sz w:val="28"/>
          <w:szCs w:val="28"/>
          <w:shd w:val="clear" w:color="auto" w:fill="FFFF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143C5">
        <w:rPr>
          <w:rFonts w:ascii="Arial Black" w:hAnsi="Arial Black" w:cs="Helvetica"/>
          <w:bCs/>
          <w:color w:val="001133"/>
          <w:sz w:val="28"/>
          <w:szCs w:val="28"/>
          <w:shd w:val="clear" w:color="auto" w:fill="FFFF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Seres vivos</w:t>
      </w:r>
      <w:bookmarkStart w:id="0" w:name="_GoBack"/>
      <w:bookmarkEnd w:id="0"/>
    </w:p>
    <w:p w:rsidR="00FF0B5D" w:rsidRPr="00FF0B5D" w:rsidRDefault="00FF0B5D" w:rsidP="00FF0B5D">
      <w:pPr>
        <w:jc w:val="center"/>
        <w:rPr>
          <w:rFonts w:ascii="Arial Black" w:hAnsi="Arial Black" w:cs="Helvetica"/>
          <w:b/>
          <w:bCs/>
          <w:color w:val="001133"/>
          <w:sz w:val="28"/>
          <w:szCs w:val="28"/>
          <w:shd w:val="clear" w:color="auto" w:fill="FFFFFF"/>
        </w:rPr>
      </w:pPr>
    </w:p>
    <w:p w:rsidR="006C0B9F" w:rsidRPr="00FF0B5D" w:rsidRDefault="00FF0B5D" w:rsidP="00FF0B5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7351A58" wp14:editId="0B406D5A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21907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12" y="21435"/>
                <wp:lineTo x="21412" y="0"/>
                <wp:lineTo x="0" y="0"/>
              </wp:wrapPolygon>
            </wp:wrapTight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B5D">
        <w:rPr>
          <w:rFonts w:ascii="Arial" w:hAnsi="Arial" w:cs="Arial"/>
          <w:b/>
          <w:bCs/>
          <w:color w:val="001133"/>
          <w:sz w:val="24"/>
          <w:szCs w:val="24"/>
          <w:shd w:val="clear" w:color="auto" w:fill="FFFFFF"/>
        </w:rPr>
        <w:t>Seres Vivos.</w:t>
      </w:r>
      <w:r w:rsidRPr="00FF0B5D">
        <w:rPr>
          <w:rFonts w:ascii="Arial" w:hAnsi="Arial" w:cs="Arial"/>
          <w:color w:val="001133"/>
          <w:sz w:val="24"/>
          <w:szCs w:val="24"/>
          <w:shd w:val="clear" w:color="auto" w:fill="FFFFFF"/>
        </w:rPr>
        <w:t> Son los que tienen </w:t>
      </w:r>
      <w:r w:rsidRPr="00FF0B5D">
        <w:rPr>
          <w:rFonts w:ascii="Arial" w:hAnsi="Arial" w:cs="Arial"/>
          <w:sz w:val="24"/>
          <w:szCs w:val="24"/>
        </w:rPr>
        <w:t>vida</w:t>
      </w:r>
      <w:r w:rsidRPr="00FF0B5D">
        <w:rPr>
          <w:rFonts w:ascii="Arial" w:hAnsi="Arial" w:cs="Arial"/>
          <w:color w:val="001133"/>
          <w:sz w:val="24"/>
          <w:szCs w:val="24"/>
          <w:shd w:val="clear" w:color="auto" w:fill="FFFFFF"/>
        </w:rPr>
        <w:t>, significa que realizan una serie de actividades que les permiten vivir y adaptarse al medio. Estas actividades se llaman funciones vitales y son las siguientes: </w:t>
      </w:r>
      <w:r w:rsidRPr="00FF0B5D">
        <w:rPr>
          <w:rFonts w:ascii="Arial" w:hAnsi="Arial" w:cs="Arial"/>
          <w:sz w:val="24"/>
          <w:szCs w:val="24"/>
        </w:rPr>
        <w:t>reproducción</w:t>
      </w:r>
      <w:r w:rsidRPr="00FF0B5D">
        <w:rPr>
          <w:rFonts w:ascii="Arial" w:hAnsi="Arial" w:cs="Arial"/>
          <w:color w:val="001133"/>
          <w:sz w:val="24"/>
          <w:szCs w:val="24"/>
          <w:shd w:val="clear" w:color="auto" w:fill="FFFFFF"/>
        </w:rPr>
        <w:t> (todos los seres vivos originan, mediante procedimientos diferentes; </w:t>
      </w:r>
      <w:r w:rsidRPr="00FF0B5D">
        <w:rPr>
          <w:rFonts w:ascii="Arial" w:hAnsi="Arial" w:cs="Arial"/>
          <w:sz w:val="24"/>
          <w:szCs w:val="24"/>
        </w:rPr>
        <w:t>nutrición</w:t>
      </w:r>
      <w:r w:rsidRPr="00FF0B5D">
        <w:rPr>
          <w:rFonts w:ascii="Arial" w:hAnsi="Arial" w:cs="Arial"/>
          <w:color w:val="001133"/>
          <w:sz w:val="24"/>
          <w:szCs w:val="24"/>
          <w:shd w:val="clear" w:color="auto" w:fill="FFFFFF"/>
        </w:rPr>
        <w:t xml:space="preserve"> (se alimentan para conseguir la energía suficiente para crecer, moverse y vivir.) y Relación (reaccionan ante las informaciones que reciben del entorno que les rodea. También responden ante los estímulos de otros seres vivos). Se dividen en: Reino animal, Reino vegetal, Reino de los hongos y Reino </w:t>
      </w:r>
      <w:proofErr w:type="spellStart"/>
      <w:r w:rsidRPr="00FF0B5D">
        <w:rPr>
          <w:rFonts w:ascii="Arial" w:hAnsi="Arial" w:cs="Arial"/>
          <w:color w:val="001133"/>
          <w:sz w:val="24"/>
          <w:szCs w:val="24"/>
          <w:shd w:val="clear" w:color="auto" w:fill="FFFFFF"/>
        </w:rPr>
        <w:t>Monera</w:t>
      </w:r>
      <w:proofErr w:type="spellEnd"/>
      <w:r w:rsidRPr="00FF0B5D">
        <w:rPr>
          <w:rFonts w:ascii="Arial" w:hAnsi="Arial" w:cs="Arial"/>
          <w:color w:val="001133"/>
          <w:sz w:val="24"/>
          <w:szCs w:val="24"/>
          <w:shd w:val="clear" w:color="auto" w:fill="FFFFFF"/>
        </w:rPr>
        <w:t>.</w:t>
      </w:r>
      <w:r w:rsidRPr="00FF0B5D">
        <w:t xml:space="preserve"> </w:t>
      </w:r>
    </w:p>
    <w:sectPr w:rsidR="006C0B9F" w:rsidRPr="00FF0B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5D"/>
    <w:rsid w:val="004143C5"/>
    <w:rsid w:val="006C5322"/>
    <w:rsid w:val="006C53B7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E7A7F-7A83-45B8-B7F3-110AF9E8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0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Gadiel Castillejos</dc:creator>
  <cp:keywords/>
  <dc:description/>
  <cp:lastModifiedBy>Gadiel Castillejos</cp:lastModifiedBy>
  <cp:revision>4</cp:revision>
  <dcterms:created xsi:type="dcterms:W3CDTF">2019-02-27T03:47:00Z</dcterms:created>
  <dcterms:modified xsi:type="dcterms:W3CDTF">2019-03-02T00:04:00Z</dcterms:modified>
</cp:coreProperties>
</file>