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417AA">
        <w:rPr>
          <w:rFonts w:ascii="Arial" w:hAnsi="Arial" w:cs="Arial"/>
          <w:b/>
          <w:bCs/>
          <w:sz w:val="32"/>
          <w:szCs w:val="32"/>
        </w:rPr>
        <w:t>Las nuevas tecnologías de la información</w:t>
      </w:r>
      <w:r>
        <w:rPr>
          <w:rFonts w:ascii="Arial" w:hAnsi="Arial" w:cs="Arial"/>
          <w:b/>
          <w:bCs/>
          <w:sz w:val="32"/>
          <w:szCs w:val="32"/>
        </w:rPr>
        <w:t xml:space="preserve"> y la </w:t>
      </w:r>
      <w:r w:rsidRPr="009417AA">
        <w:rPr>
          <w:rFonts w:ascii="Arial" w:hAnsi="Arial" w:cs="Arial"/>
          <w:b/>
          <w:bCs/>
          <w:sz w:val="32"/>
          <w:szCs w:val="32"/>
        </w:rPr>
        <w:t>comunicación como soporte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417AA">
        <w:rPr>
          <w:rFonts w:ascii="Arial" w:hAnsi="Arial" w:cs="Arial"/>
          <w:b/>
          <w:bCs/>
          <w:sz w:val="32"/>
          <w:szCs w:val="32"/>
        </w:rPr>
        <w:t>instrumental en el desarrollo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417AA">
        <w:rPr>
          <w:rFonts w:ascii="Arial" w:hAnsi="Arial" w:cs="Arial"/>
          <w:b/>
          <w:bCs/>
          <w:sz w:val="32"/>
          <w:szCs w:val="32"/>
        </w:rPr>
        <w:t>de la conciencia social de ciudadanía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EF3135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9417AA">
        <w:rPr>
          <w:rFonts w:ascii="Arial" w:hAnsi="Arial" w:cs="Arial"/>
          <w:sz w:val="32"/>
          <w:szCs w:val="32"/>
        </w:rPr>
        <w:t>No hay duda de que la sucesiva aparición de formas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nuevas de comunicación ha representado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una influencia importante en el desarrollo de los</w:t>
      </w:r>
      <w:r>
        <w:rPr>
          <w:rFonts w:ascii="Arial" w:hAnsi="Arial" w:cs="Arial"/>
          <w:sz w:val="32"/>
          <w:szCs w:val="32"/>
        </w:rPr>
        <w:t xml:space="preserve"> sujetos y de las </w:t>
      </w:r>
      <w:r w:rsidRPr="009417AA">
        <w:rPr>
          <w:rFonts w:ascii="Arial" w:hAnsi="Arial" w:cs="Arial"/>
          <w:sz w:val="32"/>
          <w:szCs w:val="32"/>
        </w:rPr>
        <w:t>instituciones; cada nuevo sistema</w:t>
      </w:r>
      <w:r>
        <w:rPr>
          <w:rFonts w:ascii="Arial" w:hAnsi="Arial" w:cs="Arial"/>
          <w:sz w:val="32"/>
          <w:szCs w:val="32"/>
        </w:rPr>
        <w:t xml:space="preserve"> de comunicación </w:t>
      </w:r>
      <w:r w:rsidRPr="009417AA">
        <w:rPr>
          <w:rFonts w:ascii="Arial" w:hAnsi="Arial" w:cs="Arial"/>
          <w:sz w:val="32"/>
          <w:szCs w:val="32"/>
        </w:rPr>
        <w:t>(escritura, imprenta, teléfono,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radio, televisión, telefonía móvil, Internet)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ha transformado el funcionamiento de los grupos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sociales en sus referentes, su forma de acceso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al aprendizaje, la interacción entre los miembros</w:t>
      </w:r>
      <w:r>
        <w:rPr>
          <w:rFonts w:ascii="Arial" w:hAnsi="Arial" w:cs="Arial"/>
          <w:sz w:val="32"/>
          <w:szCs w:val="32"/>
        </w:rPr>
        <w:t xml:space="preserve"> y las i</w:t>
      </w:r>
      <w:r w:rsidRPr="009417AA">
        <w:rPr>
          <w:rFonts w:ascii="Arial" w:hAnsi="Arial" w:cs="Arial"/>
          <w:sz w:val="32"/>
          <w:szCs w:val="32"/>
        </w:rPr>
        <w:t>nstituciones y hasta la propia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organización social y política.</w:t>
      </w:r>
    </w:p>
    <w:p w:rsidR="009417AA" w:rsidRPr="009417AA" w:rsidRDefault="009417AA" w:rsidP="009417AA">
      <w:pPr>
        <w:jc w:val="both"/>
        <w:rPr>
          <w:rFonts w:ascii="Arial" w:hAnsi="Arial" w:cs="Arial"/>
          <w:sz w:val="32"/>
          <w:szCs w:val="32"/>
        </w:rPr>
      </w:pP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9417AA">
        <w:rPr>
          <w:rFonts w:ascii="Arial" w:hAnsi="Arial" w:cs="Arial"/>
          <w:sz w:val="32"/>
          <w:szCs w:val="32"/>
        </w:rPr>
        <w:t>La gran diferencia que presentan actualmente</w:t>
      </w:r>
      <w:r>
        <w:rPr>
          <w:rFonts w:ascii="Arial" w:hAnsi="Arial" w:cs="Arial"/>
          <w:sz w:val="32"/>
          <w:szCs w:val="32"/>
        </w:rPr>
        <w:t xml:space="preserve"> las nuevas </w:t>
      </w:r>
      <w:r w:rsidRPr="009417AA">
        <w:rPr>
          <w:rFonts w:ascii="Arial" w:hAnsi="Arial" w:cs="Arial"/>
          <w:sz w:val="32"/>
          <w:szCs w:val="32"/>
        </w:rPr>
        <w:t>redes de comunicación es su interactividad,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lo que las convierte en verdaderos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sistemas de comunicación; ya no son sólo un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vehículo para transmitir información sino, más</w:t>
      </w: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gramStart"/>
      <w:r w:rsidRPr="009417AA">
        <w:rPr>
          <w:rFonts w:ascii="Arial" w:hAnsi="Arial" w:cs="Arial"/>
          <w:sz w:val="32"/>
          <w:szCs w:val="32"/>
        </w:rPr>
        <w:t>bien</w:t>
      </w:r>
      <w:proofErr w:type="gramEnd"/>
      <w:r w:rsidRPr="009417AA">
        <w:rPr>
          <w:rFonts w:ascii="Arial" w:hAnsi="Arial" w:cs="Arial"/>
          <w:sz w:val="32"/>
          <w:szCs w:val="32"/>
        </w:rPr>
        <w:t>, son en sí mismas procesos y prácticas comunicativas</w:t>
      </w: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gramStart"/>
      <w:r w:rsidRPr="009417AA">
        <w:rPr>
          <w:rFonts w:ascii="Arial" w:hAnsi="Arial" w:cs="Arial"/>
          <w:sz w:val="32"/>
          <w:szCs w:val="32"/>
        </w:rPr>
        <w:t>que</w:t>
      </w:r>
      <w:proofErr w:type="gramEnd"/>
      <w:r w:rsidRPr="009417AA">
        <w:rPr>
          <w:rFonts w:ascii="Arial" w:hAnsi="Arial" w:cs="Arial"/>
          <w:sz w:val="32"/>
          <w:szCs w:val="32"/>
        </w:rPr>
        <w:t xml:space="preserve"> están desarrollando nuevos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patrones de interacción social a través de la formación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 redes y comunidades virtuales con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posibilidad de ampliar los talentos humanos de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cooperación (H. </w:t>
      </w:r>
      <w:proofErr w:type="spellStart"/>
      <w:r w:rsidRPr="009417AA">
        <w:rPr>
          <w:rFonts w:ascii="Arial" w:hAnsi="Arial" w:cs="Arial"/>
          <w:sz w:val="32"/>
          <w:szCs w:val="32"/>
        </w:rPr>
        <w:t>Rheingold</w:t>
      </w:r>
      <w:proofErr w:type="spellEnd"/>
      <w:r w:rsidRPr="009417AA">
        <w:rPr>
          <w:rFonts w:ascii="Arial" w:hAnsi="Arial" w:cs="Arial"/>
          <w:sz w:val="32"/>
          <w:szCs w:val="32"/>
        </w:rPr>
        <w:t>, 2004) superando</w:t>
      </w:r>
      <w:r>
        <w:rPr>
          <w:rFonts w:ascii="Arial" w:hAnsi="Arial" w:cs="Arial"/>
          <w:sz w:val="32"/>
          <w:szCs w:val="32"/>
        </w:rPr>
        <w:t xml:space="preserve"> el </w:t>
      </w:r>
      <w:r w:rsidRPr="009417AA">
        <w:rPr>
          <w:rFonts w:ascii="Arial" w:hAnsi="Arial" w:cs="Arial"/>
          <w:sz w:val="32"/>
          <w:szCs w:val="32"/>
        </w:rPr>
        <w:t>individualismo en red, construyendo redes</w:t>
      </w:r>
      <w:r>
        <w:rPr>
          <w:rFonts w:ascii="Arial" w:hAnsi="Arial" w:cs="Arial"/>
          <w:sz w:val="32"/>
          <w:szCs w:val="32"/>
        </w:rPr>
        <w:t xml:space="preserve"> solidarias y </w:t>
      </w:r>
      <w:r w:rsidRPr="009417AA">
        <w:rPr>
          <w:rFonts w:ascii="Arial" w:hAnsi="Arial" w:cs="Arial"/>
          <w:sz w:val="32"/>
          <w:szCs w:val="32"/>
        </w:rPr>
        <w:t>contribuyendo a crear tejido social.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Desde este punto de vista, la utilización de las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nuevas redes de comunicación para la promoción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 valores cívicos a través del desarrollo de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competencias ciudadanas tendría que fundamentarse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en una concepción del aprendizaje en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red desde procesos interactivos de participación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en las prácticas culturales y en las actividades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compartidas por las comunidades sociales u organizaciones de la sociedad civil, teniendo en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cuenta que el desarrollo de competencias ciudadanas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 través de las TIC precisa un acceso igualitario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 la información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globalizada, la creación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de sistemas de participación en la </w:t>
      </w:r>
      <w:r w:rsidRPr="009417AA">
        <w:rPr>
          <w:rFonts w:ascii="Arial" w:hAnsi="Arial" w:cs="Arial"/>
          <w:sz w:val="32"/>
          <w:szCs w:val="32"/>
        </w:rPr>
        <w:lastRenderedPageBreak/>
        <w:t>red y una comunicación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efectiva a través de las redes electrónicas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(B. Gros Salvat; D. Contreras, 2006), lo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cual requiere, en primera instancia, que los Gobiernos</w:t>
      </w:r>
      <w:r>
        <w:rPr>
          <w:rFonts w:ascii="Arial" w:hAnsi="Arial" w:cs="Arial"/>
          <w:sz w:val="32"/>
          <w:szCs w:val="32"/>
        </w:rPr>
        <w:t xml:space="preserve"> y las </w:t>
      </w:r>
      <w:r w:rsidRPr="009417AA">
        <w:rPr>
          <w:rFonts w:ascii="Arial" w:hAnsi="Arial" w:cs="Arial"/>
          <w:sz w:val="32"/>
          <w:szCs w:val="32"/>
        </w:rPr>
        <w:t>organizaciones internacionales faciliten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la infraestructura y las medidas necesarias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para </w:t>
      </w:r>
      <w:proofErr w:type="spellStart"/>
      <w:r w:rsidRPr="009417AA">
        <w:rPr>
          <w:rFonts w:ascii="Arial" w:hAnsi="Arial" w:cs="Arial"/>
          <w:sz w:val="32"/>
          <w:szCs w:val="32"/>
        </w:rPr>
        <w:t>implemetar</w:t>
      </w:r>
      <w:proofErr w:type="spellEnd"/>
      <w:r w:rsidRPr="009417AA">
        <w:rPr>
          <w:rFonts w:ascii="Arial" w:hAnsi="Arial" w:cs="Arial"/>
          <w:sz w:val="32"/>
          <w:szCs w:val="32"/>
        </w:rPr>
        <w:t xml:space="preserve"> la alfabetización digital y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desarrollar y preservar el derecho universal de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acceso al ciberespacio como un ámbito social libre</w:t>
      </w:r>
      <w:r>
        <w:rPr>
          <w:rFonts w:ascii="Arial" w:hAnsi="Arial" w:cs="Arial"/>
          <w:sz w:val="32"/>
          <w:szCs w:val="32"/>
        </w:rPr>
        <w:t xml:space="preserve"> e </w:t>
      </w:r>
      <w:r w:rsidRPr="009417AA">
        <w:rPr>
          <w:rFonts w:ascii="Arial" w:hAnsi="Arial" w:cs="Arial"/>
          <w:sz w:val="32"/>
          <w:szCs w:val="32"/>
        </w:rPr>
        <w:t>igualitario, de manera que todos puedan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ejercer l</w:t>
      </w:r>
      <w:r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9417AA">
        <w:rPr>
          <w:rFonts w:ascii="Arial" w:hAnsi="Arial" w:cs="Arial"/>
          <w:sz w:val="32"/>
          <w:szCs w:val="32"/>
        </w:rPr>
        <w:t>ciberciudadanía</w:t>
      </w:r>
      <w:proofErr w:type="spellEnd"/>
      <w:r w:rsidRPr="009417AA">
        <w:rPr>
          <w:rFonts w:ascii="Arial" w:hAnsi="Arial" w:cs="Arial"/>
          <w:sz w:val="32"/>
          <w:szCs w:val="32"/>
        </w:rPr>
        <w:t xml:space="preserve"> disminuyendo la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brecha digital. Y exige de los ciudadanos el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</w:t>
      </w:r>
      <w:r>
        <w:rPr>
          <w:rFonts w:ascii="Arial" w:hAnsi="Arial" w:cs="Arial"/>
          <w:sz w:val="32"/>
          <w:szCs w:val="32"/>
        </w:rPr>
        <w:t xml:space="preserve">promiso con el ejercicio de una </w:t>
      </w:r>
      <w:r w:rsidRPr="009417AA">
        <w:rPr>
          <w:rFonts w:ascii="Arial" w:hAnsi="Arial" w:cs="Arial"/>
          <w:sz w:val="32"/>
          <w:szCs w:val="32"/>
        </w:rPr>
        <w:t>ciudadanía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electrónica, responsable y éticamente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comprometida con una utilización de las TIC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coherente con la consecución de una sociedad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más solidaria, justa, libre y democrática. El Informe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sobre la Juventud Mundial (ONU,</w:t>
      </w: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9417AA">
        <w:rPr>
          <w:rFonts w:ascii="Arial" w:hAnsi="Arial" w:cs="Arial"/>
          <w:sz w:val="32"/>
          <w:szCs w:val="32"/>
        </w:rPr>
        <w:t>2005) pone de manifiesto la virtualidad de las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TIC como instrumento para la promoción de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acciones solidarias entre grupos y activistas,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con la característica de traspasar fronteras de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identidad y crear conciencia de ciudadanía global,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señalando ya un aumento progresivo de iniciativas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encaminadas a promover la participación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social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417AA">
        <w:rPr>
          <w:rFonts w:ascii="Arial" w:hAnsi="Arial" w:cs="Arial"/>
          <w:sz w:val="32"/>
          <w:szCs w:val="32"/>
        </w:rPr>
        <w:t>ciberparticipación</w:t>
      </w:r>
      <w:proofErr w:type="spellEnd"/>
      <w:r w:rsidRPr="009417AA">
        <w:rPr>
          <w:rFonts w:ascii="Arial" w:hAnsi="Arial" w:cs="Arial"/>
          <w:sz w:val="32"/>
          <w:szCs w:val="32"/>
        </w:rPr>
        <w:t>— de los jóvenes, la</w:t>
      </w:r>
      <w:r>
        <w:rPr>
          <w:rFonts w:ascii="Arial" w:hAnsi="Arial" w:cs="Arial"/>
          <w:sz w:val="32"/>
          <w:szCs w:val="32"/>
        </w:rPr>
        <w:t xml:space="preserve"> solidaridad </w:t>
      </w:r>
      <w:r w:rsidRPr="009417AA">
        <w:rPr>
          <w:rFonts w:ascii="Arial" w:hAnsi="Arial" w:cs="Arial"/>
          <w:sz w:val="32"/>
          <w:szCs w:val="32"/>
        </w:rPr>
        <w:t>electrónica y el desarrollo de la ciudadanía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a través de las redes digitales.</w:t>
      </w:r>
    </w:p>
    <w:p w:rsidR="009417AA" w:rsidRPr="009417AA" w:rsidRDefault="009417AA" w:rsidP="00941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9417AA">
        <w:rPr>
          <w:rFonts w:ascii="Arial" w:hAnsi="Arial" w:cs="Arial"/>
          <w:sz w:val="32"/>
          <w:szCs w:val="32"/>
        </w:rPr>
        <w:t>Pero, por una parte, los impactos de las TIC vienen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mostrando que pueden ser a la vez beneficiosos</w:t>
      </w:r>
      <w:r>
        <w:rPr>
          <w:rFonts w:ascii="Arial" w:hAnsi="Arial" w:cs="Arial"/>
          <w:sz w:val="32"/>
          <w:szCs w:val="32"/>
        </w:rPr>
        <w:t xml:space="preserve"> y </w:t>
      </w:r>
      <w:r w:rsidRPr="009417AA">
        <w:rPr>
          <w:rFonts w:ascii="Arial" w:hAnsi="Arial" w:cs="Arial"/>
          <w:sz w:val="32"/>
          <w:szCs w:val="32"/>
        </w:rPr>
        <w:t>destructivos, teniendo en cuenta que una veces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son utilizadas para desarrollar prácticas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democráticas y otras incluso para realizar actividades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y prácticas fuera de la ley y de la moral y,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por otra, hay que tener en cuenta que la </w:t>
      </w:r>
      <w:proofErr w:type="spellStart"/>
      <w:r w:rsidRPr="009417AA">
        <w:rPr>
          <w:rFonts w:ascii="Arial" w:hAnsi="Arial" w:cs="Arial"/>
          <w:sz w:val="32"/>
          <w:szCs w:val="32"/>
        </w:rPr>
        <w:t>sociedadred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como nuevo modelo de interacción social y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como herramienta para el mejor desarrollo humano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ofrece dos visiones nítidamente distintas e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incluso contrapuestas respecto a las posibilidades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 conseguirlo; una visión utópica que agranda la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influencia beneficiosa de las TIC en el desarrollo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de una ciudadanía digital o </w:t>
      </w:r>
      <w:proofErr w:type="spellStart"/>
      <w:r w:rsidRPr="009417AA">
        <w:rPr>
          <w:rFonts w:ascii="Arial" w:hAnsi="Arial" w:cs="Arial"/>
          <w:sz w:val="32"/>
          <w:szCs w:val="32"/>
        </w:rPr>
        <w:t>ciberciudadanía</w:t>
      </w:r>
      <w:proofErr w:type="spellEnd"/>
      <w:r w:rsidRPr="009417AA">
        <w:rPr>
          <w:rFonts w:ascii="Arial" w:hAnsi="Arial" w:cs="Arial"/>
          <w:sz w:val="32"/>
          <w:szCs w:val="32"/>
        </w:rPr>
        <w:t>, y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una visión realista que acentúa los riesgos y las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debilidades estructurales del </w:t>
      </w:r>
      <w:proofErr w:type="spellStart"/>
      <w:r w:rsidRPr="009417AA">
        <w:rPr>
          <w:rFonts w:ascii="Arial" w:hAnsi="Arial" w:cs="Arial"/>
          <w:sz w:val="32"/>
          <w:szCs w:val="32"/>
        </w:rPr>
        <w:t>cibermundo</w:t>
      </w:r>
      <w:proofErr w:type="spellEnd"/>
      <w:r w:rsidRPr="009417AA">
        <w:rPr>
          <w:rFonts w:ascii="Arial" w:hAnsi="Arial" w:cs="Arial"/>
          <w:sz w:val="32"/>
          <w:szCs w:val="32"/>
        </w:rPr>
        <w:t xml:space="preserve"> en proceso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de construcción y las influencias de los poderes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 xml:space="preserve">fácticos del mundo real </w:t>
      </w:r>
      <w:r w:rsidRPr="009417AA">
        <w:rPr>
          <w:rFonts w:ascii="Arial" w:hAnsi="Arial" w:cs="Arial"/>
          <w:b/>
          <w:bCs/>
          <w:sz w:val="32"/>
          <w:szCs w:val="32"/>
        </w:rPr>
        <w:t>—</w:t>
      </w:r>
      <w:r>
        <w:rPr>
          <w:rFonts w:ascii="Arial" w:hAnsi="Arial" w:cs="Arial"/>
          <w:sz w:val="32"/>
          <w:szCs w:val="32"/>
        </w:rPr>
        <w:t xml:space="preserve">el </w:t>
      </w:r>
      <w:r w:rsidRPr="009417AA">
        <w:rPr>
          <w:rFonts w:ascii="Arial" w:hAnsi="Arial" w:cs="Arial"/>
          <w:sz w:val="32"/>
          <w:szCs w:val="32"/>
        </w:rPr>
        <w:lastRenderedPageBreak/>
        <w:t>poder del mercado,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el poder tecnológico y el poder político—,</w:t>
      </w:r>
      <w:r>
        <w:rPr>
          <w:rFonts w:ascii="Arial" w:hAnsi="Arial" w:cs="Arial"/>
          <w:sz w:val="32"/>
          <w:szCs w:val="32"/>
        </w:rPr>
        <w:t xml:space="preserve"> </w:t>
      </w:r>
      <w:r w:rsidRPr="009417AA">
        <w:rPr>
          <w:rFonts w:ascii="Arial" w:hAnsi="Arial" w:cs="Arial"/>
          <w:sz w:val="32"/>
          <w:szCs w:val="32"/>
        </w:rPr>
        <w:t>sobre la nueva noción de ciudadanía activa y de</w:t>
      </w:r>
    </w:p>
    <w:p w:rsidR="009417AA" w:rsidRPr="009417AA" w:rsidRDefault="009417AA" w:rsidP="009417AA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9417AA">
        <w:rPr>
          <w:rFonts w:ascii="Arial" w:hAnsi="Arial" w:cs="Arial"/>
          <w:sz w:val="32"/>
          <w:szCs w:val="32"/>
        </w:rPr>
        <w:t>sus</w:t>
      </w:r>
      <w:proofErr w:type="gramEnd"/>
      <w:r w:rsidRPr="009417AA">
        <w:rPr>
          <w:rFonts w:ascii="Arial" w:hAnsi="Arial" w:cs="Arial"/>
          <w:sz w:val="32"/>
          <w:szCs w:val="32"/>
        </w:rPr>
        <w:t xml:space="preserve"> consecuencias éticas, políticas y sociales.</w:t>
      </w:r>
    </w:p>
    <w:sectPr w:rsidR="009417AA" w:rsidRPr="009417AA" w:rsidSect="00EF3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417AA"/>
    <w:rsid w:val="00361CE7"/>
    <w:rsid w:val="00406A36"/>
    <w:rsid w:val="00933E80"/>
    <w:rsid w:val="009417AA"/>
    <w:rsid w:val="00EF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3468</Characters>
  <Application>Microsoft Office Word</Application>
  <DocSecurity>0</DocSecurity>
  <Lines>28</Lines>
  <Paragraphs>8</Paragraphs>
  <ScaleCrop>false</ScaleCrop>
  <Company>Sistemas de Gestion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de Gestion</dc:creator>
  <cp:keywords/>
  <dc:description/>
  <cp:lastModifiedBy>Sistemas de Gestion</cp:lastModifiedBy>
  <cp:revision>2</cp:revision>
  <dcterms:created xsi:type="dcterms:W3CDTF">2019-01-04T18:58:00Z</dcterms:created>
  <dcterms:modified xsi:type="dcterms:W3CDTF">2019-01-04T19:06:00Z</dcterms:modified>
</cp:coreProperties>
</file>