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79" w:rsidRPr="00053A79" w:rsidRDefault="00053A79" w:rsidP="00053A79">
      <w:pPr>
        <w:rPr>
          <w:rFonts w:ascii="Arial" w:hAnsi="Arial" w:cs="Arial"/>
          <w:b/>
          <w:sz w:val="28"/>
          <w:szCs w:val="28"/>
        </w:rPr>
      </w:pPr>
      <w:r w:rsidRPr="00053A79">
        <w:rPr>
          <w:rFonts w:ascii="Arial" w:hAnsi="Arial" w:cs="Arial"/>
          <w:b/>
          <w:sz w:val="28"/>
          <w:szCs w:val="28"/>
        </w:rPr>
        <w:t>Factores fundamentales para integrar las NTIC en la escuela</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Apoyo institucional y desarrollo de políticas orientadas a la integración de las TIC en los centros, lo que comporta dotación de infraestructuras y formación del profesorado.</w:t>
      </w:r>
    </w:p>
    <w:p w:rsidR="00053A79" w:rsidRPr="00053A79" w:rsidRDefault="00053A79" w:rsidP="00053A79">
      <w:pPr>
        <w:rPr>
          <w:rFonts w:ascii="Arial" w:hAnsi="Arial" w:cs="Arial"/>
          <w:sz w:val="28"/>
          <w:szCs w:val="28"/>
        </w:rPr>
      </w:pPr>
      <w:r w:rsidRPr="00053A79">
        <w:rPr>
          <w:rFonts w:ascii="Arial" w:hAnsi="Arial" w:cs="Arial"/>
          <w:sz w:val="28"/>
          <w:szCs w:val="28"/>
        </w:rPr>
        <w:t>Apoyo de los centros y equipos directivos de los mismos a los proyectos de innovación pedagógica mediante las NT</w:t>
      </w:r>
    </w:p>
    <w:p w:rsidR="00053A79" w:rsidRPr="00053A79" w:rsidRDefault="00053A79" w:rsidP="00053A79">
      <w:pPr>
        <w:rPr>
          <w:rFonts w:ascii="Arial" w:hAnsi="Arial" w:cs="Arial"/>
          <w:sz w:val="28"/>
          <w:szCs w:val="28"/>
        </w:rPr>
      </w:pPr>
      <w:r w:rsidRPr="00053A79">
        <w:rPr>
          <w:rFonts w:ascii="Arial" w:hAnsi="Arial" w:cs="Arial"/>
          <w:sz w:val="28"/>
          <w:szCs w:val="28"/>
        </w:rPr>
        <w:t>Modelos de evaluación pertinentes y procesos de evaluación consecuentes.</w:t>
      </w:r>
    </w:p>
    <w:p w:rsidR="00053A79" w:rsidRPr="00053A79" w:rsidRDefault="00053A79" w:rsidP="00053A79">
      <w:pPr>
        <w:rPr>
          <w:rFonts w:ascii="Arial" w:hAnsi="Arial" w:cs="Arial"/>
          <w:sz w:val="28"/>
          <w:szCs w:val="28"/>
          <w:lang w:val="en-US"/>
        </w:rPr>
      </w:pPr>
    </w:p>
    <w:p w:rsidR="00053A79" w:rsidRPr="00053A79" w:rsidRDefault="00053A79" w:rsidP="00053A79">
      <w:pPr>
        <w:rPr>
          <w:rFonts w:ascii="Arial" w:hAnsi="Arial" w:cs="Arial"/>
          <w:sz w:val="28"/>
          <w:szCs w:val="28"/>
        </w:rPr>
      </w:pPr>
      <w:r w:rsidRPr="00053A79">
        <w:rPr>
          <w:rFonts w:ascii="Arial" w:hAnsi="Arial" w:cs="Arial"/>
          <w:sz w:val="28"/>
          <w:szCs w:val="28"/>
        </w:rPr>
        <w:t>Las líneas prioritarias de acción son:</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Equipamiento (todas las escuelas de la Unión Europea deben tener acceso a Internet y a los recursos multimedia antes de finales de 2001; y antes de finales de 2004 la ratio de usuarios por ordenador multimedia en las escuelas debe estar entre 5-15)</w:t>
      </w:r>
    </w:p>
    <w:p w:rsidR="00053A79" w:rsidRPr="00053A79" w:rsidRDefault="00053A79" w:rsidP="00053A79">
      <w:pPr>
        <w:rPr>
          <w:rFonts w:ascii="Arial" w:hAnsi="Arial" w:cs="Arial"/>
          <w:sz w:val="28"/>
          <w:szCs w:val="28"/>
        </w:rPr>
      </w:pPr>
      <w:r w:rsidRPr="00053A79">
        <w:rPr>
          <w:rFonts w:ascii="Arial" w:hAnsi="Arial" w:cs="Arial"/>
          <w:sz w:val="28"/>
          <w:szCs w:val="28"/>
        </w:rPr>
        <w:t>Formación (de profesores -antes de finales de 2002 todos deben estar capacitados para usar Internet y los recursos multimedia- y alumnos -antes de finalizar 2003 todos deben tener una "formación digital" al dejar las aulas)</w:t>
      </w:r>
    </w:p>
    <w:p w:rsidR="00053A79" w:rsidRPr="00053A79" w:rsidRDefault="00053A79" w:rsidP="00053A79">
      <w:pPr>
        <w:rPr>
          <w:rFonts w:ascii="Arial" w:hAnsi="Arial" w:cs="Arial"/>
          <w:sz w:val="28"/>
          <w:szCs w:val="28"/>
        </w:rPr>
      </w:pPr>
      <w:r w:rsidRPr="00053A79">
        <w:rPr>
          <w:rFonts w:ascii="Arial" w:hAnsi="Arial" w:cs="Arial"/>
          <w:sz w:val="28"/>
          <w:szCs w:val="28"/>
        </w:rPr>
        <w:t>Desarrollo de servicios y contenidos multimedia de calidad</w:t>
      </w:r>
    </w:p>
    <w:p w:rsidR="00053A79" w:rsidRPr="00053A79" w:rsidRDefault="00053A79" w:rsidP="00053A79">
      <w:pPr>
        <w:rPr>
          <w:rFonts w:ascii="Arial" w:hAnsi="Arial" w:cs="Arial"/>
          <w:sz w:val="28"/>
          <w:szCs w:val="28"/>
        </w:rPr>
      </w:pPr>
      <w:r w:rsidRPr="00053A79">
        <w:rPr>
          <w:rFonts w:ascii="Arial" w:hAnsi="Arial" w:cs="Arial"/>
          <w:sz w:val="28"/>
          <w:szCs w:val="28"/>
        </w:rPr>
        <w:t>Desarrollo e interconexión de centros educativos y científicos.</w:t>
      </w:r>
    </w:p>
    <w:p w:rsidR="00053A79" w:rsidRPr="00053A79" w:rsidRDefault="00053A79" w:rsidP="00053A79">
      <w:pPr>
        <w:rPr>
          <w:rFonts w:ascii="Arial" w:hAnsi="Arial" w:cs="Arial"/>
          <w:sz w:val="28"/>
          <w:szCs w:val="28"/>
        </w:rPr>
      </w:pPr>
      <w:r w:rsidRPr="00053A79">
        <w:rPr>
          <w:rFonts w:ascii="Arial" w:hAnsi="Arial" w:cs="Arial"/>
          <w:sz w:val="28"/>
          <w:szCs w:val="28"/>
        </w:rPr>
        <w:t>Enseñanza a distancia.</w:t>
      </w:r>
    </w:p>
    <w:p w:rsidR="00053A79" w:rsidRPr="00053A79" w:rsidRDefault="00053A79" w:rsidP="00053A79">
      <w:pPr>
        <w:rPr>
          <w:rFonts w:ascii="Arial" w:hAnsi="Arial" w:cs="Arial"/>
          <w:sz w:val="28"/>
          <w:szCs w:val="28"/>
        </w:rPr>
      </w:pPr>
      <w:r w:rsidRPr="00053A79">
        <w:rPr>
          <w:rFonts w:ascii="Arial" w:hAnsi="Arial" w:cs="Arial"/>
          <w:sz w:val="28"/>
          <w:szCs w:val="28"/>
        </w:rPr>
        <w:t>Con todo ello, la situación en Europa es desigual: hay países que se acercan al nivel de EEUU (como Dinamarca, Finlandia o Suecia) y otros que se encuentran mucho más lejanos, como ocurre con el nuestro, que está en la zona baja de la UE (ISPO, 2000).</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En España, además de los programas comunitarios se están llevando a cabo proyectos a nivel nacional y autonómico, de cara a potenciar la integración de las NTIC en los procesos formativos.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lastRenderedPageBreak/>
        <w:t>El Ministerio de Educación y Ciencia puso en marcha en noviembre de 1989 el "Programa de Nuevas Tecnologías de la Información y la Comunicación" (PNTIC) (http://www.pntic.mec.es), que desarrolló el Proyecto Atenea y el Proyecto Ágora (http://www.pntic.mec.es/ main_agora.html).</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El sistema descentralizado español ha comportado que sean las administraciones autonómicas las que hayan ido asumiendo las competencias, los retos y las obligaciones en el terreno que nos ocupa. Aunque existen diferencias entre las Comunidades, debido al distinto momento en que han recibido las competencias educativas del Estado, las actuaciones que están realizando en este terreno afrontan los tres elementos fundamentales en los que se asienta la introducción y uso de las NTIC en el aula:</w:t>
      </w:r>
    </w:p>
    <w:p w:rsidR="00053A79" w:rsidRPr="00053A79" w:rsidRDefault="00053A79" w:rsidP="00053A79">
      <w:pPr>
        <w:rPr>
          <w:rFonts w:ascii="Arial" w:hAnsi="Arial" w:cs="Arial"/>
          <w:sz w:val="28"/>
          <w:szCs w:val="28"/>
        </w:rPr>
      </w:pPr>
      <w:r w:rsidRPr="00053A79">
        <w:rPr>
          <w:rFonts w:ascii="Arial" w:hAnsi="Arial" w:cs="Arial"/>
          <w:sz w:val="28"/>
          <w:szCs w:val="28"/>
        </w:rPr>
        <w:t>Dotación de infraestructuras</w:t>
      </w:r>
    </w:p>
    <w:p w:rsidR="00053A79" w:rsidRPr="00053A79" w:rsidRDefault="00053A79" w:rsidP="00053A79">
      <w:pPr>
        <w:rPr>
          <w:rFonts w:ascii="Arial" w:hAnsi="Arial" w:cs="Arial"/>
          <w:sz w:val="28"/>
          <w:szCs w:val="28"/>
        </w:rPr>
      </w:pPr>
      <w:r w:rsidRPr="00053A79">
        <w:rPr>
          <w:rFonts w:ascii="Arial" w:hAnsi="Arial" w:cs="Arial"/>
          <w:sz w:val="28"/>
          <w:szCs w:val="28"/>
        </w:rPr>
        <w:t>Formación técnica y pedagógica del profesorado</w:t>
      </w:r>
    </w:p>
    <w:p w:rsidR="00053A79" w:rsidRPr="00053A79" w:rsidRDefault="00053A79" w:rsidP="00053A79">
      <w:pPr>
        <w:rPr>
          <w:rFonts w:ascii="Arial" w:hAnsi="Arial" w:cs="Arial"/>
          <w:sz w:val="28"/>
          <w:szCs w:val="28"/>
        </w:rPr>
      </w:pPr>
      <w:r w:rsidRPr="00053A79">
        <w:rPr>
          <w:rFonts w:ascii="Arial" w:hAnsi="Arial" w:cs="Arial"/>
          <w:sz w:val="28"/>
          <w:szCs w:val="28"/>
        </w:rPr>
        <w:t>Servicios de gestión y recursos educativos</w:t>
      </w:r>
    </w:p>
    <w:p w:rsidR="00053A79" w:rsidRPr="00053A79" w:rsidRDefault="00053A79" w:rsidP="00053A79">
      <w:pPr>
        <w:rPr>
          <w:rFonts w:ascii="Arial" w:hAnsi="Arial" w:cs="Arial"/>
          <w:sz w:val="28"/>
          <w:szCs w:val="28"/>
        </w:rPr>
      </w:pPr>
      <w:r w:rsidRPr="00053A79">
        <w:rPr>
          <w:rFonts w:ascii="Arial" w:hAnsi="Arial" w:cs="Arial"/>
          <w:sz w:val="28"/>
          <w:szCs w:val="28"/>
        </w:rPr>
        <w:t>La formación de profesores es un elemento fundamental dentro de las políticas para la integración de las NTIC. Como en cualquier innovación que se quiera introducir en la escuela, el profesor es el eje central del proceso. Como se demuestra en diversos estudios, no basta con dotar a los centros con recursos tecnológicos, dado que es el profesor el que, en función de su motivación, intereses y formación, se convierte en el protagonista principal, en motor del cambio. No se trata de algo específico de los programas de introducción y uso de las NTIC, sino de una constante en cualquier programa de innovación.</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La Unión Europea también considera la formación de profesores como un eje fundamental de las políticas de integración de las TIC y así se refleja en diversos documentos, planes e iniciativas de los que ya hablamos antes.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En nuestro país el planteamiento es similar y la formación de los profesores ha sido siempre una de las prioridades, tanto de las iniciativas desarrolladas por el MEC a través del PNTIC y del CNICE como de las desarrolladas por las Comunidades Autónomas (</w:t>
      </w:r>
      <w:proofErr w:type="spellStart"/>
      <w:r w:rsidRPr="00053A79">
        <w:rPr>
          <w:rFonts w:ascii="Arial" w:hAnsi="Arial" w:cs="Arial"/>
          <w:sz w:val="28"/>
          <w:szCs w:val="28"/>
        </w:rPr>
        <w:t>Infocole</w:t>
      </w:r>
      <w:proofErr w:type="spellEnd"/>
      <w:r w:rsidRPr="00053A79">
        <w:rPr>
          <w:rFonts w:ascii="Arial" w:hAnsi="Arial" w:cs="Arial"/>
          <w:sz w:val="28"/>
          <w:szCs w:val="28"/>
        </w:rPr>
        <w:t xml:space="preserve">, </w:t>
      </w:r>
      <w:proofErr w:type="spellStart"/>
      <w:r w:rsidRPr="00053A79">
        <w:rPr>
          <w:rFonts w:ascii="Arial" w:hAnsi="Arial" w:cs="Arial"/>
          <w:sz w:val="28"/>
          <w:szCs w:val="28"/>
        </w:rPr>
        <w:t>Xarxipèlago</w:t>
      </w:r>
      <w:proofErr w:type="spellEnd"/>
      <w:r w:rsidRPr="00053A79">
        <w:rPr>
          <w:rFonts w:ascii="Arial" w:hAnsi="Arial" w:cs="Arial"/>
          <w:sz w:val="28"/>
          <w:szCs w:val="28"/>
        </w:rPr>
        <w:t xml:space="preserve">, XTEC, </w:t>
      </w:r>
      <w:proofErr w:type="spellStart"/>
      <w:r w:rsidRPr="00053A79">
        <w:rPr>
          <w:rFonts w:ascii="Arial" w:hAnsi="Arial" w:cs="Arial"/>
          <w:sz w:val="28"/>
          <w:szCs w:val="28"/>
        </w:rPr>
        <w:t>Averroes</w:t>
      </w:r>
      <w:proofErr w:type="spellEnd"/>
      <w:r w:rsidRPr="00053A79">
        <w:rPr>
          <w:rFonts w:ascii="Arial" w:hAnsi="Arial" w:cs="Arial"/>
          <w:sz w:val="28"/>
          <w:szCs w:val="28"/>
        </w:rPr>
        <w:t>, etc.)</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Hay diversos estudios que confirman que no es suficiente dotar a los centros de las herramientas informáticas, sino que es necesario que los profesionales del ámbito educativo se impliquen en el proceso. Para ello, es imprescindible conocer la utilidad pedagógica de los recursos tecnológicos, tanto a nivel teórico como práctico, y disponer de ayudas institucionales que favorezcan o fomenten la integración de estos recursos. Es necesaria una "alfabetización" tecnológica de los profesores pero también formación en uso "educativo" de la red.</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 xml:space="preserve">2.- Como se demuestra en algunos estudios realizados, el uso del ordenador en el proceso de enseñanza-aprendizaje está relacionado con el interés de la escuela (directivos y profesores) por la tecnología. Equipos directivos dinámicos y proclives a la innovación favorecen y facilitan la introducción de las TIC (Gargallo, Suárez, </w:t>
      </w:r>
      <w:proofErr w:type="spellStart"/>
      <w:r w:rsidRPr="00053A79">
        <w:rPr>
          <w:rFonts w:ascii="Arial" w:hAnsi="Arial" w:cs="Arial"/>
          <w:sz w:val="28"/>
          <w:szCs w:val="28"/>
        </w:rPr>
        <w:t>Morant</w:t>
      </w:r>
      <w:proofErr w:type="spellEnd"/>
      <w:r w:rsidRPr="00053A79">
        <w:rPr>
          <w:rFonts w:ascii="Arial" w:hAnsi="Arial" w:cs="Arial"/>
          <w:sz w:val="28"/>
          <w:szCs w:val="28"/>
        </w:rPr>
        <w:t>, Marín, Martínez y Díaz, 2002, en prensa).</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Los centros pueden facilitar el proceso de integración con diferentes acciones: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Disponiendo la infraestructura necesaria para la implementación generalizada de las NTIC en el proceso educativo.</w:t>
      </w:r>
    </w:p>
    <w:p w:rsidR="00053A79" w:rsidRPr="00053A79" w:rsidRDefault="00053A79" w:rsidP="00053A79">
      <w:pPr>
        <w:rPr>
          <w:rFonts w:ascii="Arial" w:hAnsi="Arial" w:cs="Arial"/>
          <w:sz w:val="28"/>
          <w:szCs w:val="28"/>
        </w:rPr>
      </w:pPr>
      <w:r w:rsidRPr="00053A79">
        <w:rPr>
          <w:rFonts w:ascii="Arial" w:hAnsi="Arial" w:cs="Arial"/>
          <w:sz w:val="28"/>
          <w:szCs w:val="28"/>
        </w:rPr>
        <w:t>Ejerciendo una labor de dinamización y coordinación</w:t>
      </w:r>
    </w:p>
    <w:p w:rsidR="00053A79" w:rsidRPr="00053A79" w:rsidRDefault="00053A79" w:rsidP="00053A79">
      <w:pPr>
        <w:rPr>
          <w:rFonts w:ascii="Arial" w:hAnsi="Arial" w:cs="Arial"/>
          <w:sz w:val="28"/>
          <w:szCs w:val="28"/>
        </w:rPr>
      </w:pPr>
      <w:r w:rsidRPr="00053A79">
        <w:rPr>
          <w:rFonts w:ascii="Arial" w:hAnsi="Arial" w:cs="Arial"/>
          <w:sz w:val="28"/>
          <w:szCs w:val="28"/>
        </w:rPr>
        <w:t>Propiciando que los profesores dispongan del tiempo necesario para integrar en su docencia la tecnología aplicándola a los procesos de enseñanza-aprendizaje.</w:t>
      </w:r>
    </w:p>
    <w:p w:rsidR="00053A79" w:rsidRPr="00053A79" w:rsidRDefault="00053A79" w:rsidP="00053A79">
      <w:pPr>
        <w:rPr>
          <w:rFonts w:ascii="Arial" w:hAnsi="Arial" w:cs="Arial"/>
          <w:sz w:val="28"/>
          <w:szCs w:val="28"/>
        </w:rPr>
      </w:pPr>
      <w:r w:rsidRPr="00053A79">
        <w:rPr>
          <w:rFonts w:ascii="Arial" w:hAnsi="Arial" w:cs="Arial"/>
          <w:sz w:val="28"/>
          <w:szCs w:val="28"/>
        </w:rPr>
        <w:lastRenderedPageBreak/>
        <w:t>Creando comisiones de tecnología, formadas por varios profesores motivados en relación con su uso en la enseñanza.</w:t>
      </w:r>
    </w:p>
    <w:p w:rsidR="00053A79" w:rsidRPr="00053A79" w:rsidRDefault="00053A79" w:rsidP="00053A79">
      <w:pPr>
        <w:rPr>
          <w:rFonts w:ascii="Arial" w:hAnsi="Arial" w:cs="Arial"/>
          <w:sz w:val="28"/>
          <w:szCs w:val="28"/>
        </w:rPr>
      </w:pPr>
      <w:r w:rsidRPr="00053A79">
        <w:rPr>
          <w:rFonts w:ascii="Arial" w:hAnsi="Arial" w:cs="Arial"/>
          <w:sz w:val="28"/>
          <w:szCs w:val="28"/>
        </w:rPr>
        <w:t>Dado que el proceso de integración puede resultar difícil y arduo, es necesario que los profesores cuenten en todo momento con el apoyo del equipo directivo de su centro, con el fin de facilitar en lo posible el trabajo a realizar. Las barreras para la introducción de las TIC son tanto técnicas como sociológicas e institucionales.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3.- La evaluación del impacto de las nuevas tecnologías en la educación reviste una gran complejidad y presenta notables dificultades dado que esas tecnologías son muy diversas, afectan a todo el escenario escolar y es difícil controlar los efectos inducidos en todos los ámbitos en que se utilizan las NTIC (administración, procesos de enseñanza-aprendizaje, organización, formación de profesores, etc.). Por otra parte, no es fácil evaluar sus efectos en la educación dado que la tecnología no es generalmente una causa directa sino más bien un facilitador o amplificador de las diversas prácticas educativas (</w:t>
      </w:r>
      <w:proofErr w:type="spellStart"/>
      <w:r w:rsidRPr="00053A79">
        <w:rPr>
          <w:rFonts w:ascii="Arial" w:hAnsi="Arial" w:cs="Arial"/>
          <w:sz w:val="28"/>
          <w:szCs w:val="28"/>
        </w:rPr>
        <w:t>Lesgold</w:t>
      </w:r>
      <w:proofErr w:type="spellEnd"/>
      <w:r w:rsidRPr="00053A79">
        <w:rPr>
          <w:rFonts w:ascii="Arial" w:hAnsi="Arial" w:cs="Arial"/>
          <w:sz w:val="28"/>
          <w:szCs w:val="28"/>
        </w:rPr>
        <w:t xml:space="preserve">, 2000). Además, el contexto en que se inserta la tecnología es fundamental de cara a su uso eficaz: infraestructuras, cultura escolar, actitudes de los profesores y su dominio del manejo tecnológico, que es muy variable, equipos más o menos estables y comprometidos, modelos organizativos, etc., mediatizan sus efectos. Un centro muy bien dotado puede realizar un uso mediocre de la tecnología mientras que un centro con muy pocos recursos puede hacerlo de manera brillante. Todo ello nos hace volver a la idea de complejidad que enunciamos al principio y nos incita a ser cautos: es difícil determinar los efectos de la tecnología en contextos complejos y con referencia a habilidades complejas. Decimos esto último porque muchas de las propuestas de integración y uso en las escuelas se abordan desde postulados constructivistas, y trabajan para desarrollar habilidades complejas en los estudiantes: solución de problemas, pensamiento creativo, producción de ideas, reconstrucción de las teorías, planificación, adquisición, análisis y uso de la información, colaboración, etc. y las habilidades complejas no se evalúan bien con </w:t>
      </w:r>
      <w:proofErr w:type="spellStart"/>
      <w:r w:rsidRPr="00053A79">
        <w:rPr>
          <w:rFonts w:ascii="Arial" w:hAnsi="Arial" w:cs="Arial"/>
          <w:sz w:val="28"/>
          <w:szCs w:val="28"/>
        </w:rPr>
        <w:t>tests</w:t>
      </w:r>
      <w:proofErr w:type="spellEnd"/>
      <w:r w:rsidRPr="00053A79">
        <w:rPr>
          <w:rFonts w:ascii="Arial" w:hAnsi="Arial" w:cs="Arial"/>
          <w:sz w:val="28"/>
          <w:szCs w:val="28"/>
        </w:rPr>
        <w:t xml:space="preserve"> estandarizados (</w:t>
      </w:r>
      <w:proofErr w:type="spellStart"/>
      <w:r w:rsidRPr="00053A79">
        <w:rPr>
          <w:rFonts w:ascii="Arial" w:hAnsi="Arial" w:cs="Arial"/>
          <w:sz w:val="28"/>
          <w:szCs w:val="28"/>
        </w:rPr>
        <w:t>Haertel</w:t>
      </w:r>
      <w:proofErr w:type="spellEnd"/>
      <w:r w:rsidRPr="00053A79">
        <w:rPr>
          <w:rFonts w:ascii="Arial" w:hAnsi="Arial" w:cs="Arial"/>
          <w:sz w:val="28"/>
          <w:szCs w:val="28"/>
        </w:rPr>
        <w:t xml:space="preserve"> y </w:t>
      </w:r>
      <w:proofErr w:type="spellStart"/>
      <w:r w:rsidRPr="00053A79">
        <w:rPr>
          <w:rFonts w:ascii="Arial" w:hAnsi="Arial" w:cs="Arial"/>
          <w:sz w:val="28"/>
          <w:szCs w:val="28"/>
        </w:rPr>
        <w:t>Means</w:t>
      </w:r>
      <w:proofErr w:type="spellEnd"/>
      <w:r w:rsidRPr="00053A79">
        <w:rPr>
          <w:rFonts w:ascii="Arial" w:hAnsi="Arial" w:cs="Arial"/>
          <w:sz w:val="28"/>
          <w:szCs w:val="28"/>
        </w:rPr>
        <w:t>, 2000), que evalúan más bien habilidades básicas.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lastRenderedPageBreak/>
        <w:t>Y, sin embargo, es necesario afrontar de modo sistemático la evaluación de los efectos de las NTIC para determinar su verdadero papel y dado que se dedican recursos importantes a su introducción en la escuela y es necesario aprovecharlos y optimizar el proceso.</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Problemas complejos requieren de métodos complejos. Desde nuestro punto de vista, un acercamiento adecuado al tema de la evaluación del impacto de las NTIC precisa de planteamientos integradores, de métodos cuantitativos y cualitativos (</w:t>
      </w:r>
      <w:proofErr w:type="spellStart"/>
      <w:r w:rsidRPr="00053A79">
        <w:rPr>
          <w:rFonts w:ascii="Arial" w:hAnsi="Arial" w:cs="Arial"/>
          <w:sz w:val="28"/>
          <w:szCs w:val="28"/>
        </w:rPr>
        <w:t>Rumberger</w:t>
      </w:r>
      <w:proofErr w:type="spellEnd"/>
      <w:r w:rsidRPr="00053A79">
        <w:rPr>
          <w:rFonts w:ascii="Arial" w:hAnsi="Arial" w:cs="Arial"/>
          <w:sz w:val="28"/>
          <w:szCs w:val="28"/>
        </w:rPr>
        <w:t xml:space="preserve">, 2000), de evaluación formativa -más sensible al contexto y a los intereses de los implicados- y </w:t>
      </w:r>
      <w:proofErr w:type="spellStart"/>
      <w:r w:rsidRPr="00053A79">
        <w:rPr>
          <w:rFonts w:ascii="Arial" w:hAnsi="Arial" w:cs="Arial"/>
          <w:sz w:val="28"/>
          <w:szCs w:val="28"/>
        </w:rPr>
        <w:t>sumativa</w:t>
      </w:r>
      <w:proofErr w:type="spellEnd"/>
      <w:r w:rsidRPr="00053A79">
        <w:rPr>
          <w:rFonts w:ascii="Arial" w:hAnsi="Arial" w:cs="Arial"/>
          <w:sz w:val="28"/>
          <w:szCs w:val="28"/>
        </w:rPr>
        <w:t xml:space="preserve"> -que generalmente goza de mayor rigor técnico aunque es menos sensible al contexto- (Baker y Herman, 2000).</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Además de planteamientos integradores, la evaluación en este campo requiere precisión en las metas y objetivos y disponibilidad de estándares e indicadores -prácticamente inexistentes en lo referido a la integración de Internet en la escuela en el ámbito europeo y español-, lo que reclama un trabajo riguroso en los próximos años para concretarlos.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Por otra parte, una condición necesaria, sobre todo en investigaciones y evaluaciones referidas a programas de envergadura, nacionales, autonómicos, etc. que necesitan apoyo institucional para su desarrollo, es la delimitación de los órganos responsables de su implementación.</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En la Unión Europea la situación es más difusa dado que muchas de las propuestas son directivas y recomendaciones para los países integrantes, que son quienes tienen que implementarlas. La UE aporta fondos, orientaciones y dispone un calendario de ejecución, como hemos visto. No tenemos conocimiento de que exista un órgano o departamento dedicado a la evaluación de programas de este tipo.</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r w:rsidRPr="00053A79">
        <w:rPr>
          <w:rFonts w:ascii="Arial" w:hAnsi="Arial" w:cs="Arial"/>
          <w:sz w:val="28"/>
          <w:szCs w:val="28"/>
        </w:rPr>
        <w:t xml:space="preserve">En nuestro país hay órganos de la administración cuyo cometido es la evaluación del sistema (INCE a nivel nacional, Institutos y organismos similares creados en algunas comunidades autónomas: IVECE en Valencia, </w:t>
      </w:r>
      <w:proofErr w:type="spellStart"/>
      <w:r w:rsidRPr="00053A79">
        <w:rPr>
          <w:rFonts w:ascii="Arial" w:hAnsi="Arial" w:cs="Arial"/>
          <w:sz w:val="28"/>
          <w:szCs w:val="28"/>
        </w:rPr>
        <w:t>Consell</w:t>
      </w:r>
      <w:proofErr w:type="spellEnd"/>
      <w:r w:rsidRPr="00053A79">
        <w:rPr>
          <w:rFonts w:ascii="Arial" w:hAnsi="Arial" w:cs="Arial"/>
          <w:sz w:val="28"/>
          <w:szCs w:val="28"/>
        </w:rPr>
        <w:t xml:space="preserve"> Superior </w:t>
      </w:r>
      <w:proofErr w:type="spellStart"/>
      <w:r w:rsidRPr="00053A79">
        <w:rPr>
          <w:rFonts w:ascii="Arial" w:hAnsi="Arial" w:cs="Arial"/>
          <w:sz w:val="28"/>
          <w:szCs w:val="28"/>
        </w:rPr>
        <w:t>d'Avaluació</w:t>
      </w:r>
      <w:proofErr w:type="spellEnd"/>
      <w:r w:rsidRPr="00053A79">
        <w:rPr>
          <w:rFonts w:ascii="Arial" w:hAnsi="Arial" w:cs="Arial"/>
          <w:sz w:val="28"/>
          <w:szCs w:val="28"/>
        </w:rPr>
        <w:t xml:space="preserve"> en Catalunya, ICEC en Canarias, </w:t>
      </w:r>
      <w:proofErr w:type="spellStart"/>
      <w:r w:rsidRPr="00053A79">
        <w:rPr>
          <w:rFonts w:ascii="Arial" w:hAnsi="Arial" w:cs="Arial"/>
          <w:sz w:val="28"/>
          <w:szCs w:val="28"/>
        </w:rPr>
        <w:t>etc</w:t>
      </w:r>
      <w:proofErr w:type="spellEnd"/>
      <w:r w:rsidRPr="00053A79">
        <w:rPr>
          <w:rFonts w:ascii="Arial" w:hAnsi="Arial" w:cs="Arial"/>
          <w:sz w:val="28"/>
          <w:szCs w:val="28"/>
        </w:rPr>
        <w:t>, y Unidades de Evaluación de las Comunidades que todavía no han creado un órgano específico de evaluación de esta índole). Sin embargo, ni las unidades de evaluación de las Comunidades Autónomas, ni los Institutos u órganos específicos de evaluación del sistema educativo, ni tampoco los programas de nuevas tecnologías de las administraciones autonómicas han realizado, hasta el momento, una evaluación sistemática del uso de las NTIC y de sus repercusiones en la educación. Generalmente se limitan a recoger periódicamente datos de dotaciones y recursos disponibles en los centros. Ello tiene su lógica, dado que la prioridad ha sido la dotación, que, como ya dijimos antes, se encontraba y se encuentra todavía en cotas muy bajas comparándonos con otros países de la UE, y, por supuesto, con EEUU. Desde nuestro punto de vista, la evaluación del impacto de las NTIC en el sistema educativo español es una de las cuestiones fundamentales a abordar en los próximos años, tanto a nivel macro como a nivel micro, para precisar su incidencia en nuestros centros escolares a nivel organizativo, a nivel de procesos de enseñanza y a nivel de resultados y procesos de aprendizaje, y ahí las instituciones</w:t>
      </w:r>
    </w:p>
    <w:p w:rsidR="00053A79" w:rsidRPr="00053A79" w:rsidRDefault="00053A79" w:rsidP="00053A79">
      <w:pPr>
        <w:rPr>
          <w:rFonts w:ascii="Arial" w:hAnsi="Arial" w:cs="Arial"/>
          <w:sz w:val="28"/>
          <w:szCs w:val="28"/>
        </w:rPr>
      </w:pPr>
    </w:p>
    <w:p w:rsidR="00053A79" w:rsidRPr="00053A79" w:rsidRDefault="00053A79" w:rsidP="00053A79">
      <w:pPr>
        <w:rPr>
          <w:rFonts w:ascii="Arial" w:hAnsi="Arial" w:cs="Arial"/>
          <w:sz w:val="28"/>
          <w:szCs w:val="28"/>
        </w:rPr>
      </w:pPr>
    </w:p>
    <w:p w:rsidR="00EF3135" w:rsidRPr="00053A79" w:rsidRDefault="00EF3135">
      <w:pPr>
        <w:rPr>
          <w:rFonts w:ascii="Arial" w:hAnsi="Arial" w:cs="Arial"/>
          <w:sz w:val="28"/>
          <w:szCs w:val="28"/>
        </w:rPr>
      </w:pPr>
    </w:p>
    <w:sectPr w:rsidR="00EF3135" w:rsidRPr="00053A79" w:rsidSect="00EF31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53A79"/>
    <w:rsid w:val="00035A47"/>
    <w:rsid w:val="00053A79"/>
    <w:rsid w:val="00406A36"/>
    <w:rsid w:val="00933E80"/>
    <w:rsid w:val="00EF3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7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8806</Characters>
  <Application>Microsoft Office Word</Application>
  <DocSecurity>0</DocSecurity>
  <Lines>73</Lines>
  <Paragraphs>20</Paragraphs>
  <ScaleCrop>false</ScaleCrop>
  <Company>Sistemas de Gestion</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de Gestion</dc:creator>
  <cp:keywords/>
  <dc:description/>
  <cp:lastModifiedBy>Sistemas de Gestion</cp:lastModifiedBy>
  <cp:revision>1</cp:revision>
  <dcterms:created xsi:type="dcterms:W3CDTF">2019-01-04T18:51:00Z</dcterms:created>
  <dcterms:modified xsi:type="dcterms:W3CDTF">2019-01-04T18:54:00Z</dcterms:modified>
</cp:coreProperties>
</file>