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65A" w:rsidRDefault="00A2565A" w:rsidP="00A2565A">
      <w:pPr>
        <w:jc w:val="center"/>
      </w:pPr>
      <w:proofErr w:type="spellStart"/>
      <w:proofErr w:type="gramStart"/>
      <w:r>
        <w:t>biofilms</w:t>
      </w:r>
      <w:proofErr w:type="spellEnd"/>
      <w:proofErr w:type="gramEnd"/>
    </w:p>
    <w:p w:rsidR="00D31F13" w:rsidRDefault="00A2565A" w:rsidP="0073344E">
      <w:proofErr w:type="spellStart"/>
      <w:r w:rsidRPr="00A2565A">
        <w:t>Campylobacter</w:t>
      </w:r>
      <w:proofErr w:type="spellEnd"/>
      <w:r w:rsidRPr="00A2565A">
        <w:t xml:space="preserve"> </w:t>
      </w:r>
      <w:proofErr w:type="spellStart"/>
      <w:r w:rsidRPr="00A2565A">
        <w:t>jejuni</w:t>
      </w:r>
      <w:proofErr w:type="spellEnd"/>
      <w:r w:rsidRPr="00A2565A">
        <w:t xml:space="preserve"> es una de las causas más frecuentes de infección transmitida por alimentos gastrointestinales bacterianas en todo el mundo. Esta especie es parte de la flora normal del tracto gastrointestinal de los animales utilizados para la producción de alimentos, incluidas las aves de corral, que se considera como la principal fuente de infecciones humanas por </w:t>
      </w:r>
      <w:proofErr w:type="spellStart"/>
      <w:proofErr w:type="gramStart"/>
      <w:r w:rsidRPr="00A2565A">
        <w:t>Campylobacter</w:t>
      </w:r>
      <w:proofErr w:type="spellEnd"/>
      <w:r w:rsidRPr="00A2565A">
        <w:t xml:space="preserve"> .</w:t>
      </w:r>
      <w:proofErr w:type="gramEnd"/>
      <w:r w:rsidRPr="00A2565A">
        <w:t xml:space="preserve"> La supervivencia y la persistencia de C. </w:t>
      </w:r>
      <w:proofErr w:type="spellStart"/>
      <w:r w:rsidRPr="00A2565A">
        <w:t>jejuni</w:t>
      </w:r>
      <w:proofErr w:type="spellEnd"/>
      <w:r w:rsidRPr="00A2565A">
        <w:t xml:space="preserve"> en los entornos de procesamiento de alimentos, especialmente en las plantas de procesamiento de aves de corral, representan factores de riesgo significativos que contribuyen a la propagación de este patógeno a través de la cadena alimentaria. En comparación con otros patógenos transmitidos por los alimentos, C. </w:t>
      </w:r>
      <w:proofErr w:type="spellStart"/>
      <w:r w:rsidRPr="00A2565A">
        <w:t>jejunies</w:t>
      </w:r>
      <w:proofErr w:type="spellEnd"/>
      <w:r w:rsidRPr="00A2565A">
        <w:t xml:space="preserve"> más exigente en cuanto a requisitos de crecimiento y es muy susceptible a diversos factores estresantes ambientales. Se sugiere que la formación de </w:t>
      </w:r>
      <w:proofErr w:type="spellStart"/>
      <w:r w:rsidRPr="00A2565A">
        <w:t>biofilms</w:t>
      </w:r>
      <w:proofErr w:type="spellEnd"/>
      <w:r w:rsidRPr="00A2565A">
        <w:t xml:space="preserve"> desempeña un papel significativo en la supervivencia de C. </w:t>
      </w:r>
      <w:proofErr w:type="spellStart"/>
      <w:r w:rsidRPr="00A2565A">
        <w:t>jejuni</w:t>
      </w:r>
      <w:proofErr w:type="spellEnd"/>
      <w:r w:rsidRPr="00A2565A">
        <w:t xml:space="preserve"> en el entorno de producción y procesamiento de alimentos.</w:t>
      </w:r>
    </w:p>
    <w:p w:rsidR="00A2565A" w:rsidRDefault="00A2565A" w:rsidP="0073344E"/>
    <w:p w:rsidR="00A2565A" w:rsidRDefault="00A2565A" w:rsidP="0073344E">
      <w:bookmarkStart w:id="0" w:name="_GoBack"/>
      <w:bookmarkEnd w:id="0"/>
    </w:p>
    <w:sectPr w:rsidR="00A256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4E"/>
    <w:rsid w:val="0073344E"/>
    <w:rsid w:val="00A2565A"/>
    <w:rsid w:val="00D31F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A65AF-0E5E-4E53-ADF6-7088092E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890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anny ofelia chulim chuc</dc:creator>
  <cp:keywords/>
  <dc:description/>
  <cp:lastModifiedBy>anny ofelia chulim chuc</cp:lastModifiedBy>
  <cp:revision>2</cp:revision>
  <dcterms:created xsi:type="dcterms:W3CDTF">2018-09-16T18:26:00Z</dcterms:created>
  <dcterms:modified xsi:type="dcterms:W3CDTF">2018-09-16T18:26:00Z</dcterms:modified>
</cp:coreProperties>
</file>