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EC5" w:rsidRPr="00B0474F" w:rsidRDefault="005C0EC5" w:rsidP="005C0EC5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 w:rsidRPr="00B0474F">
        <w:rPr>
          <w:rFonts w:ascii="Arial" w:hAnsi="Arial" w:cs="Arial"/>
          <w:b/>
          <w:sz w:val="32"/>
          <w:szCs w:val="32"/>
        </w:rPr>
        <w:t>FUNCIÓN RACIONAL</w:t>
      </w:r>
    </w:p>
    <w:p w:rsidR="005C0EC5" w:rsidRPr="005C0EC5" w:rsidRDefault="005C0EC5" w:rsidP="005C0EC5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5C0EC5">
        <w:rPr>
          <w:rFonts w:ascii="Arial" w:hAnsi="Arial" w:cs="Arial"/>
        </w:rPr>
        <w:t>En </w:t>
      </w:r>
      <w:hyperlink r:id="rId6" w:tooltip="Matemáticas" w:history="1">
        <w:r w:rsidRPr="005C0EC5">
          <w:rPr>
            <w:rStyle w:val="Hipervnculo"/>
            <w:rFonts w:ascii="Arial" w:hAnsi="Arial" w:cs="Arial"/>
            <w:color w:val="auto"/>
            <w:u w:val="none"/>
          </w:rPr>
          <w:t>matemáticas</w:t>
        </w:r>
      </w:hyperlink>
      <w:r w:rsidRPr="005C0EC5">
        <w:rPr>
          <w:rFonts w:ascii="Arial" w:hAnsi="Arial" w:cs="Arial"/>
        </w:rPr>
        <w:t>, una </w:t>
      </w:r>
      <w:r w:rsidRPr="005C0EC5">
        <w:rPr>
          <w:rFonts w:ascii="Arial" w:hAnsi="Arial" w:cs="Arial"/>
          <w:b/>
          <w:bCs/>
        </w:rPr>
        <w:t>función racional</w:t>
      </w:r>
      <w:r w:rsidRPr="005C0EC5">
        <w:rPr>
          <w:rFonts w:ascii="Arial" w:hAnsi="Arial" w:cs="Arial"/>
        </w:rPr>
        <w:t> de una variable es una </w:t>
      </w:r>
      <w:hyperlink r:id="rId7" w:tooltip="Función matemática" w:history="1">
        <w:r w:rsidRPr="005C0EC5">
          <w:rPr>
            <w:rStyle w:val="Hipervnculo"/>
            <w:rFonts w:ascii="Arial" w:hAnsi="Arial" w:cs="Arial"/>
            <w:color w:val="auto"/>
            <w:u w:val="none"/>
          </w:rPr>
          <w:t>función</w:t>
        </w:r>
      </w:hyperlink>
      <w:r w:rsidRPr="005C0EC5">
        <w:rPr>
          <w:rFonts w:ascii="Arial" w:hAnsi="Arial" w:cs="Arial"/>
        </w:rPr>
        <w:t> que puede ser expresada de la forma:</w:t>
      </w:r>
    </w:p>
    <w:p w:rsidR="005C0EC5" w:rsidRPr="005C0EC5" w:rsidRDefault="005C0EC5" w:rsidP="005C0EC5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5C0EC5">
        <w:rPr>
          <w:rStyle w:val="mwe-math-mathml-inline"/>
          <w:rFonts w:ascii="Arial" w:hAnsi="Arial" w:cs="Arial"/>
          <w:i/>
        </w:rPr>
        <w:t>f(x)= P(x)/Q(x)</w:t>
      </w:r>
      <w:r w:rsidRPr="005C0EC5">
        <w:rPr>
          <w:rStyle w:val="mwe-math-mathml-inline"/>
          <w:rFonts w:ascii="Arial" w:hAnsi="Arial" w:cs="Arial"/>
          <w:vanish/>
        </w:rPr>
        <w:t>{\displaystyle f(x)={\frac {P(x)}{Q(x)}}}</w:t>
      </w:r>
    </w:p>
    <w:p w:rsidR="005C0EC5" w:rsidRPr="005C0EC5" w:rsidRDefault="005C0EC5" w:rsidP="005C0EC5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5C0EC5">
        <w:rPr>
          <w:rFonts w:ascii="Arial" w:hAnsi="Arial" w:cs="Arial"/>
        </w:rPr>
        <w:t>donde </w:t>
      </w:r>
      <w:r w:rsidRPr="005C0EC5">
        <w:rPr>
          <w:rFonts w:ascii="Arial" w:hAnsi="Arial" w:cs="Arial"/>
          <w:i/>
          <w:iCs/>
        </w:rPr>
        <w:t>P</w:t>
      </w:r>
      <w:r w:rsidRPr="005C0EC5">
        <w:rPr>
          <w:rFonts w:ascii="Arial" w:hAnsi="Arial" w:cs="Arial"/>
        </w:rPr>
        <w:t> y </w:t>
      </w:r>
      <w:r w:rsidRPr="005C0EC5">
        <w:rPr>
          <w:rFonts w:ascii="Arial" w:hAnsi="Arial" w:cs="Arial"/>
          <w:i/>
          <w:iCs/>
        </w:rPr>
        <w:t>Q</w:t>
      </w:r>
      <w:r w:rsidRPr="005C0EC5">
        <w:rPr>
          <w:rFonts w:ascii="Arial" w:hAnsi="Arial" w:cs="Arial"/>
        </w:rPr>
        <w:t> son </w:t>
      </w:r>
      <w:hyperlink r:id="rId8" w:tooltip="Polinomio" w:history="1">
        <w:r w:rsidRPr="005C0EC5">
          <w:rPr>
            <w:rStyle w:val="Hipervnculo"/>
            <w:rFonts w:ascii="Arial" w:hAnsi="Arial" w:cs="Arial"/>
            <w:color w:val="auto"/>
            <w:u w:val="none"/>
          </w:rPr>
          <w:t>polinomios</w:t>
        </w:r>
      </w:hyperlink>
      <w:r w:rsidRPr="005C0EC5">
        <w:rPr>
          <w:rFonts w:ascii="Arial" w:hAnsi="Arial" w:cs="Arial"/>
        </w:rPr>
        <w:t> y </w:t>
      </w:r>
      <w:r w:rsidRPr="005C0EC5">
        <w:rPr>
          <w:rFonts w:ascii="Arial" w:hAnsi="Arial" w:cs="Arial"/>
          <w:i/>
          <w:iCs/>
        </w:rPr>
        <w:t>x</w:t>
      </w:r>
      <w:r w:rsidRPr="005C0EC5">
        <w:rPr>
          <w:rFonts w:ascii="Arial" w:hAnsi="Arial" w:cs="Arial"/>
        </w:rPr>
        <w:t> una variable, siendo </w:t>
      </w:r>
      <w:r w:rsidRPr="005C0EC5">
        <w:rPr>
          <w:rFonts w:ascii="Arial" w:hAnsi="Arial" w:cs="Arial"/>
          <w:i/>
          <w:iCs/>
        </w:rPr>
        <w:t>Q</w:t>
      </w:r>
      <w:r w:rsidRPr="005C0EC5">
        <w:rPr>
          <w:rFonts w:ascii="Arial" w:hAnsi="Arial" w:cs="Arial"/>
        </w:rPr>
        <w:t> distinto del polinomio nulo. Esta definición puede extenderse a un número finito pero arbitrario de variables, usando </w:t>
      </w:r>
      <w:hyperlink r:id="rId9" w:tooltip="Polinomios de varias variables (aún no redactado)" w:history="1">
        <w:r w:rsidRPr="005C0EC5">
          <w:rPr>
            <w:rStyle w:val="Hipervnculo"/>
            <w:rFonts w:ascii="Arial" w:hAnsi="Arial" w:cs="Arial"/>
            <w:color w:val="auto"/>
            <w:u w:val="none"/>
          </w:rPr>
          <w:t>polinomios de varias variables</w:t>
        </w:r>
      </w:hyperlink>
      <w:r w:rsidRPr="005C0EC5">
        <w:rPr>
          <w:rFonts w:ascii="Arial" w:hAnsi="Arial" w:cs="Arial"/>
        </w:rPr>
        <w:t>.</w:t>
      </w:r>
    </w:p>
    <w:p w:rsidR="00B0474F" w:rsidRDefault="00B0474F" w:rsidP="005C0EC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es-CO"/>
        </w:rPr>
      </w:pPr>
    </w:p>
    <w:p w:rsidR="005C0EC5" w:rsidRPr="005C0EC5" w:rsidRDefault="005C0EC5" w:rsidP="005C0EC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es-CO"/>
        </w:rPr>
      </w:pPr>
      <w:r w:rsidRPr="00B0474F">
        <w:rPr>
          <w:rFonts w:ascii="Arial" w:eastAsia="Times New Roman" w:hAnsi="Arial" w:cs="Arial"/>
          <w:color w:val="000000"/>
          <w:sz w:val="36"/>
          <w:szCs w:val="36"/>
          <w:lang w:eastAsia="es-CO"/>
        </w:rPr>
        <w:t>Propiedades</w:t>
      </w:r>
      <w:bookmarkStart w:id="0" w:name="_GoBack"/>
      <w:bookmarkEnd w:id="0"/>
    </w:p>
    <w:p w:rsidR="005C0EC5" w:rsidRPr="005C0EC5" w:rsidRDefault="005C0EC5" w:rsidP="005C0EC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es-CO"/>
        </w:rPr>
      </w:pPr>
      <w:r w:rsidRPr="005C0EC5">
        <w:rPr>
          <w:rFonts w:ascii="Arial" w:eastAsia="Times New Roman" w:hAnsi="Arial" w:cs="Arial"/>
          <w:sz w:val="21"/>
          <w:szCs w:val="21"/>
          <w:lang w:eastAsia="es-CO"/>
        </w:rPr>
        <w:t>Toda función racional es de </w:t>
      </w:r>
      <w:hyperlink r:id="rId10" w:anchor="Clase_de_continuidad" w:tooltip="Función continua" w:history="1">
        <w:r w:rsidRPr="00B0474F">
          <w:rPr>
            <w:rFonts w:ascii="Arial" w:eastAsia="Times New Roman" w:hAnsi="Arial" w:cs="Arial"/>
            <w:sz w:val="21"/>
            <w:szCs w:val="21"/>
            <w:lang w:eastAsia="es-CO"/>
          </w:rPr>
          <w:t>clase </w:t>
        </w:r>
        <w:r w:rsidRPr="00B0474F">
          <w:rPr>
            <w:rFonts w:ascii="Arial" w:eastAsia="Times New Roman" w:hAnsi="Arial" w:cs="Arial"/>
            <w:vanish/>
            <w:sz w:val="21"/>
            <w:szCs w:val="21"/>
            <w:lang w:eastAsia="es-CO"/>
          </w:rPr>
          <w:t>{\displaystyle C^{\infty }}</w:t>
        </w:r>
        <w:r w:rsidR="00B0474F" w:rsidRPr="00B0474F">
          <w:rPr>
            <w:rFonts w:ascii="Arial" w:eastAsia="Times New Roman" w:hAnsi="Arial" w:cs="Arial"/>
            <w:sz w:val="40"/>
            <w:szCs w:val="40"/>
            <w:lang w:eastAsia="es-CO"/>
          </w:rPr>
          <w:t>c</w:t>
        </w:r>
      </w:hyperlink>
      <w:r w:rsidR="00B0474F" w:rsidRPr="00B0474F">
        <w:rPr>
          <w:rFonts w:ascii="Arial" w:eastAsia="Times New Roman" w:hAnsi="Arial" w:cs="Arial"/>
          <w:sz w:val="21"/>
          <w:szCs w:val="21"/>
          <w:lang w:eastAsia="es-CO"/>
        </w:rPr>
        <w:t>∞</w:t>
      </w:r>
      <w:r w:rsidRPr="005C0EC5">
        <w:rPr>
          <w:rFonts w:ascii="Arial" w:eastAsia="Times New Roman" w:hAnsi="Arial" w:cs="Arial"/>
          <w:sz w:val="21"/>
          <w:szCs w:val="21"/>
          <w:lang w:eastAsia="es-CO"/>
        </w:rPr>
        <w:t> en un dominio que no incluya las </w:t>
      </w:r>
      <w:hyperlink r:id="rId11" w:tooltip="Raíz de una función" w:history="1">
        <w:r w:rsidRPr="00B0474F">
          <w:rPr>
            <w:rFonts w:ascii="Arial" w:eastAsia="Times New Roman" w:hAnsi="Arial" w:cs="Arial"/>
            <w:sz w:val="21"/>
            <w:szCs w:val="21"/>
            <w:lang w:eastAsia="es-CO"/>
          </w:rPr>
          <w:t>raíces</w:t>
        </w:r>
      </w:hyperlink>
      <w:r w:rsidRPr="005C0EC5">
        <w:rPr>
          <w:rFonts w:ascii="Arial" w:eastAsia="Times New Roman" w:hAnsi="Arial" w:cs="Arial"/>
          <w:sz w:val="21"/>
          <w:szCs w:val="21"/>
          <w:lang w:eastAsia="es-CO"/>
        </w:rPr>
        <w:t> del polinomio </w:t>
      </w:r>
      <w:r w:rsidRPr="005C0EC5">
        <w:rPr>
          <w:rFonts w:ascii="Arial" w:eastAsia="Times New Roman" w:hAnsi="Arial" w:cs="Arial"/>
          <w:i/>
          <w:iCs/>
          <w:sz w:val="21"/>
          <w:szCs w:val="21"/>
          <w:lang w:eastAsia="es-CO"/>
        </w:rPr>
        <w:t>Q</w:t>
      </w:r>
      <w:r w:rsidRPr="005C0EC5">
        <w:rPr>
          <w:rFonts w:ascii="Arial" w:eastAsia="Times New Roman" w:hAnsi="Arial" w:cs="Arial"/>
          <w:sz w:val="21"/>
          <w:szCs w:val="21"/>
          <w:lang w:eastAsia="es-CO"/>
        </w:rPr>
        <w:t>(</w:t>
      </w:r>
      <w:r w:rsidRPr="005C0EC5">
        <w:rPr>
          <w:rFonts w:ascii="Arial" w:eastAsia="Times New Roman" w:hAnsi="Arial" w:cs="Arial"/>
          <w:i/>
          <w:iCs/>
          <w:sz w:val="21"/>
          <w:szCs w:val="21"/>
          <w:lang w:eastAsia="es-CO"/>
        </w:rPr>
        <w:t>x</w:t>
      </w:r>
      <w:r w:rsidRPr="005C0EC5">
        <w:rPr>
          <w:rFonts w:ascii="Arial" w:eastAsia="Times New Roman" w:hAnsi="Arial" w:cs="Arial"/>
          <w:sz w:val="21"/>
          <w:szCs w:val="21"/>
          <w:lang w:eastAsia="es-CO"/>
        </w:rPr>
        <w:t>).</w:t>
      </w:r>
    </w:p>
    <w:p w:rsidR="005C0EC5" w:rsidRPr="005C0EC5" w:rsidRDefault="005C0EC5" w:rsidP="005C0EC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es-CO"/>
        </w:rPr>
      </w:pPr>
      <w:r w:rsidRPr="005C0EC5">
        <w:rPr>
          <w:rFonts w:ascii="Arial" w:eastAsia="Times New Roman" w:hAnsi="Arial" w:cs="Arial"/>
          <w:sz w:val="21"/>
          <w:szCs w:val="21"/>
          <w:lang w:eastAsia="es-CO"/>
        </w:rPr>
        <w:t>Todas las funciones racionales en las que el </w:t>
      </w:r>
      <w:hyperlink r:id="rId12" w:tooltip="Polinomio" w:history="1">
        <w:r w:rsidRPr="00B0474F">
          <w:rPr>
            <w:rFonts w:ascii="Arial" w:eastAsia="Times New Roman" w:hAnsi="Arial" w:cs="Arial"/>
            <w:sz w:val="21"/>
            <w:szCs w:val="21"/>
            <w:lang w:eastAsia="es-CO"/>
          </w:rPr>
          <w:t>grado</w:t>
        </w:r>
      </w:hyperlink>
      <w:r w:rsidRPr="005C0EC5">
        <w:rPr>
          <w:rFonts w:ascii="Arial" w:eastAsia="Times New Roman" w:hAnsi="Arial" w:cs="Arial"/>
          <w:sz w:val="21"/>
          <w:szCs w:val="21"/>
          <w:lang w:eastAsia="es-CO"/>
        </w:rPr>
        <w:t> de Q sea mayor o igual que el grado de P tienen </w:t>
      </w:r>
      <w:hyperlink r:id="rId13" w:tooltip="Asíntota" w:history="1">
        <w:r w:rsidRPr="00B0474F">
          <w:rPr>
            <w:rFonts w:ascii="Arial" w:eastAsia="Times New Roman" w:hAnsi="Arial" w:cs="Arial"/>
            <w:sz w:val="21"/>
            <w:szCs w:val="21"/>
            <w:lang w:eastAsia="es-CO"/>
          </w:rPr>
          <w:t>asíntotas</w:t>
        </w:r>
      </w:hyperlink>
      <w:r w:rsidRPr="005C0EC5">
        <w:rPr>
          <w:rFonts w:ascii="Arial" w:eastAsia="Times New Roman" w:hAnsi="Arial" w:cs="Arial"/>
          <w:sz w:val="21"/>
          <w:szCs w:val="21"/>
          <w:lang w:eastAsia="es-CO"/>
        </w:rPr>
        <w:t> (verticales, horizontales u oblicuas).</w:t>
      </w:r>
    </w:p>
    <w:p w:rsidR="005C0EC5" w:rsidRPr="005C0EC5" w:rsidRDefault="005C0EC5" w:rsidP="005C0EC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es-CO"/>
        </w:rPr>
      </w:pPr>
      <w:r w:rsidRPr="005C0EC5">
        <w:rPr>
          <w:rFonts w:ascii="Arial" w:eastAsia="Times New Roman" w:hAnsi="Arial" w:cs="Arial"/>
          <w:sz w:val="21"/>
          <w:szCs w:val="21"/>
          <w:lang w:eastAsia="es-CO"/>
        </w:rPr>
        <w:t>Todas las funciones racionales cuyos coeficientes pertenecen a un </w:t>
      </w:r>
      <w:hyperlink r:id="rId14" w:tooltip="Cuerpo (matemática)" w:history="1">
        <w:r w:rsidRPr="00B0474F">
          <w:rPr>
            <w:rFonts w:ascii="Arial" w:eastAsia="Times New Roman" w:hAnsi="Arial" w:cs="Arial"/>
            <w:sz w:val="21"/>
            <w:szCs w:val="21"/>
            <w:lang w:eastAsia="es-CO"/>
          </w:rPr>
          <w:t>cuerpo</w:t>
        </w:r>
      </w:hyperlink>
      <w:r w:rsidRPr="005C0EC5">
        <w:rPr>
          <w:rFonts w:ascii="Arial" w:eastAsia="Times New Roman" w:hAnsi="Arial" w:cs="Arial"/>
          <w:sz w:val="21"/>
          <w:szCs w:val="21"/>
          <w:lang w:eastAsia="es-CO"/>
        </w:rPr>
        <w:t xml:space="preserve"> forman un cuerpo que incluye al cuerpo base como </w:t>
      </w:r>
      <w:proofErr w:type="spellStart"/>
      <w:r w:rsidRPr="005C0EC5">
        <w:rPr>
          <w:rFonts w:ascii="Arial" w:eastAsia="Times New Roman" w:hAnsi="Arial" w:cs="Arial"/>
          <w:sz w:val="21"/>
          <w:szCs w:val="21"/>
          <w:lang w:eastAsia="es-CO"/>
        </w:rPr>
        <w:t>subcuerpo</w:t>
      </w:r>
      <w:proofErr w:type="spellEnd"/>
      <w:r w:rsidRPr="005C0EC5">
        <w:rPr>
          <w:rFonts w:ascii="Arial" w:eastAsia="Times New Roman" w:hAnsi="Arial" w:cs="Arial"/>
          <w:sz w:val="21"/>
          <w:szCs w:val="21"/>
          <w:lang w:eastAsia="es-CO"/>
        </w:rPr>
        <w:t xml:space="preserve">. El cuerpo de funciones racionales forma un </w:t>
      </w:r>
      <w:proofErr w:type="spellStart"/>
      <w:r w:rsidRPr="005C0EC5">
        <w:rPr>
          <w:rFonts w:ascii="Arial" w:eastAsia="Times New Roman" w:hAnsi="Arial" w:cs="Arial"/>
          <w:sz w:val="21"/>
          <w:szCs w:val="21"/>
          <w:lang w:eastAsia="es-CO"/>
        </w:rPr>
        <w:t>subcuerpo</w:t>
      </w:r>
      <w:proofErr w:type="spellEnd"/>
      <w:r w:rsidRPr="005C0EC5">
        <w:rPr>
          <w:rFonts w:ascii="Arial" w:eastAsia="Times New Roman" w:hAnsi="Arial" w:cs="Arial"/>
          <w:sz w:val="21"/>
          <w:szCs w:val="21"/>
          <w:lang w:eastAsia="es-CO"/>
        </w:rPr>
        <w:t xml:space="preserve"> del cuerpo de </w:t>
      </w:r>
      <w:hyperlink r:id="rId15" w:tooltip="Serie de potencias formal" w:history="1">
        <w:r w:rsidRPr="00B0474F">
          <w:rPr>
            <w:rFonts w:ascii="Arial" w:eastAsia="Times New Roman" w:hAnsi="Arial" w:cs="Arial"/>
            <w:sz w:val="21"/>
            <w:szCs w:val="21"/>
            <w:lang w:eastAsia="es-CO"/>
          </w:rPr>
          <w:t>series de potencias formales</w:t>
        </w:r>
      </w:hyperlink>
      <w:r w:rsidRPr="005C0EC5">
        <w:rPr>
          <w:rFonts w:ascii="Arial" w:eastAsia="Times New Roman" w:hAnsi="Arial" w:cs="Arial"/>
          <w:sz w:val="21"/>
          <w:szCs w:val="21"/>
          <w:lang w:eastAsia="es-CO"/>
        </w:rPr>
        <w:t>.</w:t>
      </w:r>
    </w:p>
    <w:p w:rsidR="00E70E49" w:rsidRPr="00B0474F" w:rsidRDefault="00E70E49"/>
    <w:sectPr w:rsidR="00E70E49" w:rsidRPr="00B047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90584"/>
    <w:multiLevelType w:val="multilevel"/>
    <w:tmpl w:val="B3FE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C5"/>
    <w:rsid w:val="005C0EC5"/>
    <w:rsid w:val="00B0474F"/>
    <w:rsid w:val="00E7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D940"/>
  <w15:chartTrackingRefBased/>
  <w15:docId w15:val="{181F995E-8CD7-4A97-8F50-E0504338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C0E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5C0EC5"/>
    <w:rPr>
      <w:color w:val="0000FF"/>
      <w:u w:val="single"/>
    </w:rPr>
  </w:style>
  <w:style w:type="character" w:customStyle="1" w:styleId="mwe-math-mathml-inline">
    <w:name w:val="mwe-math-mathml-inline"/>
    <w:basedOn w:val="Fuentedeprrafopredeter"/>
    <w:rsid w:val="005C0EC5"/>
  </w:style>
  <w:style w:type="character" w:customStyle="1" w:styleId="Ttulo2Car">
    <w:name w:val="Título 2 Car"/>
    <w:basedOn w:val="Fuentedeprrafopredeter"/>
    <w:link w:val="Ttulo2"/>
    <w:uiPriority w:val="9"/>
    <w:rsid w:val="005C0EC5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mw-headline">
    <w:name w:val="mw-headline"/>
    <w:basedOn w:val="Fuentedeprrafopredeter"/>
    <w:rsid w:val="005C0EC5"/>
  </w:style>
  <w:style w:type="character" w:customStyle="1" w:styleId="mw-editsection">
    <w:name w:val="mw-editsection"/>
    <w:basedOn w:val="Fuentedeprrafopredeter"/>
    <w:rsid w:val="005C0EC5"/>
  </w:style>
  <w:style w:type="character" w:customStyle="1" w:styleId="mw-editsection-bracket">
    <w:name w:val="mw-editsection-bracket"/>
    <w:basedOn w:val="Fuentedeprrafopredeter"/>
    <w:rsid w:val="005C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8951">
          <w:blockQuote w:val="1"/>
          <w:marLeft w:val="450"/>
          <w:marRight w:val="720"/>
          <w:marTop w:val="4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olinomio" TargetMode="External"/><Relationship Id="rId13" Type="http://schemas.openxmlformats.org/officeDocument/2006/relationships/hyperlink" Target="https://es.wikipedia.org/wiki/As%C3%ADntota" TargetMode="External"/><Relationship Id="rId3" Type="http://schemas.openxmlformats.org/officeDocument/2006/relationships/styles" Target="styles.xml"/><Relationship Id="rId7" Type="http://schemas.openxmlformats.org/officeDocument/2006/relationships/hyperlink" Target="https://es.wikipedia.org/wiki/Funci%C3%B3n_matem%C3%A1tica" TargetMode="External"/><Relationship Id="rId12" Type="http://schemas.openxmlformats.org/officeDocument/2006/relationships/hyperlink" Target="https://es.wikipedia.org/wiki/Polinomi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s.wikipedia.org/wiki/Matem%C3%A1ticas" TargetMode="External"/><Relationship Id="rId11" Type="http://schemas.openxmlformats.org/officeDocument/2006/relationships/hyperlink" Target="https://es.wikipedia.org/wiki/Ra%C3%ADz_de_una_funci%C3%B3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Serie_de_potencias_formal" TargetMode="External"/><Relationship Id="rId10" Type="http://schemas.openxmlformats.org/officeDocument/2006/relationships/hyperlink" Target="https://es.wikipedia.org/wiki/Funci%C3%B3n_contin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/index.php?title=Polinomios_de_varias_variables&amp;action=edit&amp;redlink=1" TargetMode="External"/><Relationship Id="rId14" Type="http://schemas.openxmlformats.org/officeDocument/2006/relationships/hyperlink" Target="https://es.wikipedia.org/wiki/Cuerpo_(matem%C3%A1tica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F1337-3C44-406E-A352-CA3DE8E6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2018-03-20T03:01:00Z</dcterms:created>
  <dcterms:modified xsi:type="dcterms:W3CDTF">2018-03-20T03:13:00Z</dcterms:modified>
</cp:coreProperties>
</file>