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53A" w:rsidRPr="00C6153A" w:rsidRDefault="00C6153A" w:rsidP="00C6153A">
      <w:pPr>
        <w:shd w:val="clear" w:color="auto" w:fill="FFFFFF"/>
        <w:spacing w:before="180" w:after="0" w:line="240" w:lineRule="auto"/>
        <w:outlineLvl w:val="2"/>
        <w:rPr>
          <w:rFonts w:ascii="Georgia" w:eastAsia="Times New Roman" w:hAnsi="Georgia" w:cs="Times New Roman"/>
          <w:color w:val="564B36"/>
          <w:sz w:val="36"/>
          <w:szCs w:val="36"/>
          <w:lang w:eastAsia="es-CO"/>
        </w:rPr>
      </w:pPr>
      <w:r w:rsidRPr="00C6153A">
        <w:rPr>
          <w:rFonts w:ascii="Georgia" w:eastAsia="Times New Roman" w:hAnsi="Georgia" w:cs="Times New Roman"/>
          <w:color w:val="564B36"/>
          <w:sz w:val="36"/>
          <w:szCs w:val="36"/>
          <w:lang w:eastAsia="es-CO"/>
        </w:rPr>
        <w:t>Unidades básicas y derivadas</w:t>
      </w:r>
    </w:p>
    <w:p w:rsidR="00C6153A" w:rsidRPr="00C6153A" w:rsidRDefault="00C6153A" w:rsidP="00C6153A">
      <w:pPr>
        <w:shd w:val="clear" w:color="auto" w:fill="FFFFFF"/>
        <w:spacing w:after="240" w:line="240" w:lineRule="auto"/>
        <w:rPr>
          <w:rFonts w:ascii="Allerta" w:eastAsia="Times New Roman" w:hAnsi="Allerta" w:cs="Times New Roman"/>
          <w:color w:val="564B36"/>
          <w:sz w:val="20"/>
          <w:szCs w:val="20"/>
          <w:lang w:eastAsia="es-CO"/>
        </w:rPr>
      </w:pPr>
      <w:r w:rsidRPr="00C6153A">
        <w:rPr>
          <w:rFonts w:ascii="Century Gothic" w:eastAsia="Times New Roman" w:hAnsi="Century Gothic" w:cs="Times New Roman"/>
          <w:color w:val="564B36"/>
          <w:sz w:val="24"/>
          <w:szCs w:val="24"/>
          <w:lang w:eastAsia="es-CO"/>
        </w:rPr>
        <w:t>UNIDADES BÁSICAS</w:t>
      </w:r>
    </w:p>
    <w:p w:rsidR="00C6153A" w:rsidRPr="00C6153A" w:rsidRDefault="00C6153A" w:rsidP="00C6153A">
      <w:pPr>
        <w:shd w:val="clear" w:color="auto" w:fill="FFFFFF"/>
        <w:spacing w:after="240" w:line="240" w:lineRule="auto"/>
        <w:rPr>
          <w:rFonts w:ascii="Allerta" w:eastAsia="Times New Roman" w:hAnsi="Allerta" w:cs="Times New Roman"/>
          <w:color w:val="564B36"/>
          <w:sz w:val="20"/>
          <w:szCs w:val="20"/>
          <w:lang w:eastAsia="es-CO"/>
        </w:rPr>
      </w:pPr>
      <w:r w:rsidRPr="00C6153A">
        <w:rPr>
          <w:rFonts w:ascii="Century Gothic" w:eastAsia="Times New Roman" w:hAnsi="Century Gothic" w:cs="Times New Roman"/>
          <w:color w:val="564B36"/>
          <w:sz w:val="24"/>
          <w:szCs w:val="24"/>
          <w:lang w:eastAsia="es-CO"/>
        </w:rPr>
        <w:t>El Sistema Internacional de Unidades consta de siete unidades básicas. Son las unidades utilizadas para expresar las magnitudes físicas definidas como básicas, a partir de las cuales se definen las demás:</w:t>
      </w:r>
    </w:p>
    <w:tbl>
      <w:tblPr>
        <w:tblW w:w="0" w:type="auto"/>
        <w:tblInd w:w="240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1277"/>
        <w:gridCol w:w="1059"/>
        <w:gridCol w:w="873"/>
        <w:gridCol w:w="3047"/>
      </w:tblGrid>
      <w:tr w:rsidR="00C6153A" w:rsidRPr="00C6153A" w:rsidTr="00C6153A">
        <w:tc>
          <w:tcPr>
            <w:tcW w:w="13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O"/>
              </w:rPr>
              <w:t>Magnitud física básica</w:t>
            </w:r>
          </w:p>
        </w:tc>
        <w:tc>
          <w:tcPr>
            <w:tcW w:w="12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O"/>
              </w:rPr>
              <w:t>Símbolo dimensional</w:t>
            </w:r>
          </w:p>
        </w:tc>
        <w:tc>
          <w:tcPr>
            <w:tcW w:w="105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O"/>
              </w:rPr>
              <w:t>Unidad básica</w:t>
            </w:r>
          </w:p>
        </w:tc>
        <w:tc>
          <w:tcPr>
            <w:tcW w:w="8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O"/>
              </w:rPr>
              <w:t>Símbolo de la Unidad</w:t>
            </w:r>
          </w:p>
        </w:tc>
        <w:tc>
          <w:tcPr>
            <w:tcW w:w="304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O"/>
              </w:rPr>
              <w:t>Observaciones</w:t>
            </w:r>
          </w:p>
        </w:tc>
      </w:tr>
      <w:tr w:rsidR="00C6153A" w:rsidRPr="00C6153A" w:rsidTr="00C6153A">
        <w:tc>
          <w:tcPr>
            <w:tcW w:w="13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color w:val="0645AD"/>
                <w:sz w:val="20"/>
                <w:szCs w:val="20"/>
                <w:lang w:eastAsia="es-CO"/>
              </w:rPr>
              <w:t>L</w:t>
            </w:r>
            <w:r w:rsidRPr="00C6153A">
              <w:rPr>
                <w:rFonts w:ascii="Century Gothic" w:eastAsia="Times New Roman" w:hAnsi="Century Gothic" w:cs="Times New Roman"/>
                <w:sz w:val="20"/>
                <w:szCs w:val="20"/>
                <w:lang w:eastAsia="es-CO"/>
              </w:rPr>
              <w:t>ongitud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  <w:t>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sz w:val="20"/>
                <w:szCs w:val="20"/>
                <w:lang w:eastAsia="es-CO"/>
              </w:rPr>
              <w:t>metro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  <w:t>m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  <w:t>Se define fijando el valor de la </w:t>
            </w:r>
            <w:r w:rsidRPr="00C6153A">
              <w:rPr>
                <w:rFonts w:ascii="Century Gothic" w:eastAsia="Times New Roman" w:hAnsi="Century Gothic" w:cs="Times New Roman"/>
                <w:sz w:val="20"/>
                <w:szCs w:val="20"/>
                <w:lang w:eastAsia="es-CO"/>
              </w:rPr>
              <w:t>velocidad de la luz</w:t>
            </w:r>
            <w:r w:rsidRPr="00C6153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  <w:t> en el vacío.</w:t>
            </w:r>
          </w:p>
        </w:tc>
      </w:tr>
      <w:tr w:rsidR="00C6153A" w:rsidRPr="00C6153A" w:rsidTr="00C6153A">
        <w:tc>
          <w:tcPr>
            <w:tcW w:w="13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sz w:val="20"/>
                <w:szCs w:val="20"/>
                <w:lang w:eastAsia="es-CO"/>
              </w:rPr>
              <w:t>Tiempo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sz w:val="20"/>
                <w:szCs w:val="20"/>
                <w:lang w:eastAsia="es-CO"/>
              </w:rPr>
              <w:t>segundo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  <w:t>s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sz w:val="20"/>
                <w:szCs w:val="20"/>
                <w:lang w:eastAsia="es-CO"/>
              </w:rPr>
              <w:t>Se define fijando el valor de la frecuencia de la transición hiperfina del átomo de </w:t>
            </w:r>
            <w:hyperlink r:id="rId4" w:history="1">
              <w:r w:rsidRPr="00C6153A">
                <w:rPr>
                  <w:rFonts w:ascii="Century Gothic" w:eastAsia="Times New Roman" w:hAnsi="Century Gothic" w:cs="Times New Roman"/>
                  <w:color w:val="000000"/>
                  <w:sz w:val="20"/>
                  <w:szCs w:val="20"/>
                  <w:lang w:eastAsia="es-CO"/>
                </w:rPr>
                <w:t>cesio</w:t>
              </w:r>
            </w:hyperlink>
            <w:r w:rsidRPr="00C6153A">
              <w:rPr>
                <w:rFonts w:ascii="Century Gothic" w:eastAsia="Times New Roman" w:hAnsi="Century Gothic" w:cs="Times New Roman"/>
                <w:sz w:val="20"/>
                <w:szCs w:val="20"/>
                <w:lang w:eastAsia="es-CO"/>
              </w:rPr>
              <w:t>.</w:t>
            </w:r>
          </w:p>
        </w:tc>
      </w:tr>
      <w:tr w:rsidR="00C6153A" w:rsidRPr="00C6153A" w:rsidTr="00C6153A">
        <w:tc>
          <w:tcPr>
            <w:tcW w:w="13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sz w:val="20"/>
                <w:szCs w:val="20"/>
                <w:lang w:eastAsia="es-CO"/>
              </w:rPr>
              <w:t>Masa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  <w:t>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sz w:val="20"/>
                <w:szCs w:val="20"/>
                <w:lang w:eastAsia="es-CO"/>
              </w:rPr>
              <w:t>kilogramo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  <w:t>kg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  <w:t>Es la masa del «cilindro patrón» custodiado en la </w:t>
            </w:r>
            <w:r w:rsidRPr="00C6153A">
              <w:rPr>
                <w:rFonts w:ascii="Century Gothic" w:eastAsia="Times New Roman" w:hAnsi="Century Gothic" w:cs="Times New Roman"/>
                <w:sz w:val="20"/>
                <w:szCs w:val="20"/>
                <w:lang w:eastAsia="es-CO"/>
              </w:rPr>
              <w:t>Oficina Internacional de Pesos y Medidas</w:t>
            </w:r>
            <w:r w:rsidRPr="00C6153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  <w:t>, en </w:t>
            </w:r>
            <w:r w:rsidRPr="00C6153A">
              <w:rPr>
                <w:rFonts w:ascii="Century Gothic" w:eastAsia="Times New Roman" w:hAnsi="Century Gothic" w:cs="Times New Roman"/>
                <w:sz w:val="20"/>
                <w:szCs w:val="20"/>
                <w:lang w:eastAsia="es-CO"/>
              </w:rPr>
              <w:t>Sèvres</w:t>
            </w:r>
            <w:r w:rsidRPr="00C6153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  <w:t> (</w:t>
            </w:r>
            <w:r w:rsidRPr="00C6153A">
              <w:rPr>
                <w:rFonts w:ascii="Century Gothic" w:eastAsia="Times New Roman" w:hAnsi="Century Gothic" w:cs="Times New Roman"/>
                <w:sz w:val="20"/>
                <w:szCs w:val="20"/>
                <w:lang w:eastAsia="es-CO"/>
              </w:rPr>
              <w:t>Francia</w:t>
            </w:r>
            <w:r w:rsidRPr="00C6153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  <w:t>).</w:t>
            </w:r>
          </w:p>
        </w:tc>
      </w:tr>
      <w:tr w:rsidR="00C6153A" w:rsidRPr="00C6153A" w:rsidTr="00C6153A">
        <w:tc>
          <w:tcPr>
            <w:tcW w:w="13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sz w:val="20"/>
                <w:szCs w:val="20"/>
                <w:lang w:eastAsia="es-CO"/>
              </w:rPr>
              <w:t>Intensidad de corriente eléctrica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  <w:t>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sz w:val="20"/>
                <w:szCs w:val="20"/>
                <w:lang w:eastAsia="es-CO"/>
              </w:rPr>
              <w:t>amperio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  <w:t>A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  <w:t>Se define fijando el valor de constante magnética.</w:t>
            </w:r>
          </w:p>
        </w:tc>
      </w:tr>
      <w:tr w:rsidR="00C6153A" w:rsidRPr="00C6153A" w:rsidTr="00C6153A">
        <w:tc>
          <w:tcPr>
            <w:tcW w:w="13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sz w:val="20"/>
                <w:szCs w:val="20"/>
                <w:lang w:eastAsia="es-CO"/>
              </w:rPr>
              <w:t>Temperatura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  <w:t>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sz w:val="20"/>
                <w:szCs w:val="20"/>
                <w:lang w:eastAsia="es-CO"/>
              </w:rPr>
              <w:t>kelvin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  <w:t>K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  <w:t>Se define fijando el valor de la temperatura termodinámica del punto triple del agua.</w:t>
            </w:r>
          </w:p>
        </w:tc>
      </w:tr>
      <w:tr w:rsidR="00C6153A" w:rsidRPr="00C6153A" w:rsidTr="00C6153A">
        <w:tc>
          <w:tcPr>
            <w:tcW w:w="13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sz w:val="20"/>
                <w:szCs w:val="20"/>
                <w:lang w:eastAsia="es-CO"/>
              </w:rPr>
              <w:t>Cantidad de sustancia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sz w:val="20"/>
                <w:szCs w:val="20"/>
                <w:lang w:eastAsia="es-CO"/>
              </w:rPr>
              <w:t>mol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  <w:t>mol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  <w:t>Se define fijando el valor de la masa molar del átomo de carbono-12 a 12 gramos/mol. Véase también </w:t>
            </w:r>
            <w:r w:rsidRPr="00C6153A">
              <w:rPr>
                <w:rFonts w:ascii="Century Gothic" w:eastAsia="Times New Roman" w:hAnsi="Century Gothic" w:cs="Times New Roman"/>
                <w:sz w:val="20"/>
                <w:szCs w:val="20"/>
                <w:lang w:eastAsia="es-CO"/>
              </w:rPr>
              <w:t>número de Avogadro</w:t>
            </w:r>
          </w:p>
        </w:tc>
      </w:tr>
      <w:tr w:rsidR="00C6153A" w:rsidRPr="00C6153A" w:rsidTr="00C6153A">
        <w:tc>
          <w:tcPr>
            <w:tcW w:w="13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sz w:val="20"/>
                <w:szCs w:val="20"/>
                <w:lang w:eastAsia="es-CO"/>
              </w:rPr>
              <w:t>Intensidad luminosa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  <w:t>J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sz w:val="20"/>
                <w:szCs w:val="20"/>
                <w:lang w:eastAsia="es-CO"/>
              </w:rPr>
              <w:t>candela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C6153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O"/>
              </w:rPr>
              <w:t>cd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6153A" w:rsidRPr="00C6153A" w:rsidRDefault="00C6153A" w:rsidP="00C6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C6153A" w:rsidRPr="00C6153A" w:rsidRDefault="00C6153A" w:rsidP="00C6153A">
      <w:pPr>
        <w:shd w:val="clear" w:color="auto" w:fill="FFFFFF"/>
        <w:spacing w:after="0" w:line="360" w:lineRule="atLeast"/>
        <w:rPr>
          <w:rFonts w:ascii="Allerta" w:eastAsia="Times New Roman" w:hAnsi="Allerta" w:cs="Times New Roman"/>
          <w:color w:val="564B36"/>
          <w:sz w:val="27"/>
          <w:szCs w:val="27"/>
          <w:lang w:eastAsia="es-CO"/>
        </w:rPr>
      </w:pPr>
    </w:p>
    <w:p w:rsidR="00C6153A" w:rsidRPr="00C6153A" w:rsidRDefault="00C6153A" w:rsidP="00C6153A">
      <w:pPr>
        <w:shd w:val="clear" w:color="auto" w:fill="FFFFFF"/>
        <w:spacing w:after="0" w:line="360" w:lineRule="atLeast"/>
        <w:rPr>
          <w:rFonts w:ascii="Allerta" w:eastAsia="Times New Roman" w:hAnsi="Allerta" w:cs="Times New Roman"/>
          <w:color w:val="564B36"/>
          <w:sz w:val="20"/>
          <w:szCs w:val="20"/>
          <w:lang w:eastAsia="es-CO"/>
        </w:rPr>
      </w:pPr>
    </w:p>
    <w:p w:rsidR="00C6153A" w:rsidRPr="00C6153A" w:rsidRDefault="00C6153A" w:rsidP="00C6153A">
      <w:pPr>
        <w:shd w:val="clear" w:color="auto" w:fill="FFFFFF"/>
        <w:spacing w:after="120" w:line="360" w:lineRule="atLeast"/>
        <w:jc w:val="both"/>
        <w:rPr>
          <w:rFonts w:ascii="Allerta" w:eastAsia="Times New Roman" w:hAnsi="Allerta" w:cs="Times New Roman"/>
          <w:color w:val="564B36"/>
          <w:sz w:val="20"/>
          <w:szCs w:val="20"/>
          <w:lang w:eastAsia="es-CO"/>
        </w:rPr>
      </w:pPr>
      <w:r w:rsidRPr="00C6153A">
        <w:rPr>
          <w:rFonts w:ascii="Century Gothic" w:eastAsia="Times New Roman" w:hAnsi="Century Gothic" w:cs="Times New Roman"/>
          <w:color w:val="000000"/>
          <w:sz w:val="20"/>
          <w:szCs w:val="20"/>
          <w:lang w:eastAsia="es-CO"/>
        </w:rPr>
        <w:t>Las unidades básicas tienen múltiplos y submúltiplos, que se expresan mediante prefijos. Así, por ejemplo, la expresión «kilo» indica ‘mil’ y, por lo tanto, 1 km son 1000 m, del mismo modo que «mili» indica ‘milésima’ y, por ejemplo, 1 mA es 0,001 A.</w:t>
      </w:r>
    </w:p>
    <w:p w:rsidR="00A95442" w:rsidRDefault="00A95442">
      <w:bookmarkStart w:id="0" w:name="_GoBack"/>
      <w:bookmarkEnd w:id="0"/>
    </w:p>
    <w:sectPr w:rsidR="00A954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lert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3A"/>
    <w:rsid w:val="00A95442"/>
    <w:rsid w:val="00C6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FAB4C-FBAE-4D55-ABEE-DC74C02A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615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6153A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apple-style-span">
    <w:name w:val="apple-style-span"/>
    <w:basedOn w:val="Fuentedeprrafopredeter"/>
    <w:rsid w:val="00C6153A"/>
  </w:style>
  <w:style w:type="character" w:styleId="Hipervnculo">
    <w:name w:val="Hyperlink"/>
    <w:basedOn w:val="Fuentedeprrafopredeter"/>
    <w:uiPriority w:val="99"/>
    <w:semiHidden/>
    <w:unhideWhenUsed/>
    <w:rsid w:val="00C615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37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s.wikipedia.org/wiki/Cesi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2018-03-12T02:36:00Z</dcterms:created>
  <dcterms:modified xsi:type="dcterms:W3CDTF">2018-03-12T02:36:00Z</dcterms:modified>
</cp:coreProperties>
</file>