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0F" w:rsidRPr="00AB115B" w:rsidRDefault="00023A0F" w:rsidP="00023A0F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AB115B">
        <w:rPr>
          <w:lang w:val="es-ES" w:eastAsia="es-CO"/>
        </w:rPr>
        <w:t>Metadatos:</w:t>
      </w:r>
    </w:p>
    <w:p w:rsidR="00023A0F" w:rsidRPr="00AB115B" w:rsidRDefault="00023A0F" w:rsidP="00023A0F">
      <w:pPr>
        <w:autoSpaceDE w:val="0"/>
        <w:autoSpaceDN w:val="0"/>
        <w:adjustRightInd w:val="0"/>
        <w:rPr>
          <w:lang w:val="es-ES" w:eastAsia="es-CO"/>
        </w:rPr>
      </w:pPr>
      <w:r w:rsidRPr="00AB115B">
        <w:rPr>
          <w:lang w:val="es-ES" w:eastAsia="es-CO"/>
        </w:rPr>
        <w:t xml:space="preserve">Un diccionario de datos contiene </w:t>
      </w:r>
      <w:r w:rsidRPr="00AB115B">
        <w:rPr>
          <w:bCs/>
          <w:lang w:val="es-ES" w:eastAsia="es-CO"/>
        </w:rPr>
        <w:t>metadatos</w:t>
      </w:r>
      <w:r w:rsidRPr="00AB115B">
        <w:rPr>
          <w:lang w:val="es-ES" w:eastAsia="es-CO"/>
        </w:rPr>
        <w:t>, es decir, datos acerca de los datos. El esquema de una tabla es un ejemplo de metadatos. Un sistema de base de datos consulta el diccionario de datos antes de leer o modificar los datos reales.</w:t>
      </w:r>
      <w:sdt>
        <w:sdtPr>
          <w:rPr>
            <w:lang w:val="es-ES" w:eastAsia="es-CO"/>
          </w:rPr>
          <w:id w:val="-580366903"/>
          <w:citation/>
        </w:sdtPr>
        <w:sdtContent>
          <w:r w:rsidRPr="00AB115B">
            <w:rPr>
              <w:lang w:val="es-ES" w:eastAsia="es-CO"/>
            </w:rPr>
            <w:fldChar w:fldCharType="begin"/>
          </w:r>
          <w:r w:rsidRPr="00AB115B">
            <w:rPr>
              <w:lang w:val="es-ES" w:eastAsia="es-CO"/>
            </w:rPr>
            <w:instrText xml:space="preserve">CITATION Sil02 \p 7 \y  \l 3082 </w:instrText>
          </w:r>
          <w:r w:rsidRPr="00AB115B">
            <w:rPr>
              <w:lang w:val="es-ES" w:eastAsia="es-CO"/>
            </w:rPr>
            <w:fldChar w:fldCharType="separate"/>
          </w:r>
          <w:r w:rsidRPr="00AB115B">
            <w:rPr>
              <w:noProof/>
              <w:lang w:val="es-ES" w:eastAsia="es-CO"/>
            </w:rPr>
            <w:t xml:space="preserve"> (Silberschatz &amp; F. Korth, pág. 7)</w:t>
          </w:r>
          <w:r w:rsidRPr="00AB115B">
            <w:rPr>
              <w:lang w:val="es-ES" w:eastAsia="es-CO"/>
            </w:rPr>
            <w:fldChar w:fldCharType="end"/>
          </w:r>
        </w:sdtContent>
      </w:sdt>
    </w:p>
    <w:p w:rsidR="00D339AA" w:rsidRDefault="00D339AA">
      <w:bookmarkStart w:id="0" w:name="_GoBack"/>
      <w:bookmarkEnd w:id="0"/>
    </w:p>
    <w:sectPr w:rsidR="00D33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0F"/>
    <w:rsid w:val="00023A0F"/>
    <w:rsid w:val="00D3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CD30F-2415-484E-85DD-69DF4069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Sil02</b:Tag>
    <b:SourceType>BookSection</b:SourceType>
    <b:Guid>{6BD4DCF6-ADD7-4B85-8750-5FD073CC4FA6}</b:Guid>
    <b:Title>FUNDAMENTOS DE BASES DE DATOS</b:Title>
    <b:Year>2002</b:Year>
    <b:Author>
      <b:Author>
        <b:NameList>
          <b:Person>
            <b:Last>Silberschatz</b:Last>
            <b:First>Abraham</b:First>
          </b:Person>
          <b:Person>
            <b:Last> F. Korth</b:Last>
            <b:First>Henry</b:First>
          </b:Person>
        </b:NameList>
      </b:Author>
    </b:Author>
    <b:Pages>787</b:Pages>
    <b:RefOrder>1</b:RefOrder>
  </b:Source>
</b:Sources>
</file>

<file path=customXml/itemProps1.xml><?xml version="1.0" encoding="utf-8"?>
<ds:datastoreItem xmlns:ds="http://schemas.openxmlformats.org/officeDocument/2006/customXml" ds:itemID="{DF6FFD91-9F33-47C0-B707-4A504F44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2018-02-20T14:19:00Z</dcterms:created>
  <dcterms:modified xsi:type="dcterms:W3CDTF">2018-02-20T14:20:00Z</dcterms:modified>
</cp:coreProperties>
</file>