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E26" w:rsidRPr="00CB2643" w:rsidRDefault="00CB2643" w:rsidP="00CB264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B2643">
        <w:rPr>
          <w:rFonts w:ascii="Times New Roman" w:hAnsi="Times New Roman" w:cs="Times New Roman"/>
          <w:b/>
          <w:sz w:val="24"/>
          <w:szCs w:val="24"/>
        </w:rPr>
        <w:t>Recuperación</w:t>
      </w:r>
    </w:p>
    <w:p w:rsidR="00CB2643" w:rsidRDefault="00CB2643" w:rsidP="00CB264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“Es u</w:t>
      </w:r>
      <w:r w:rsidRPr="00CB2643">
        <w:rPr>
          <w:rFonts w:ascii="Times New Roman" w:hAnsi="Times New Roman" w:cs="Times New Roman"/>
          <w:sz w:val="24"/>
          <w:szCs w:val="24"/>
        </w:rPr>
        <w:t xml:space="preserve">na parte integral de un </w:t>
      </w:r>
      <w:r>
        <w:rPr>
          <w:rFonts w:ascii="Times New Roman" w:hAnsi="Times New Roman" w:cs="Times New Roman"/>
          <w:sz w:val="24"/>
          <w:szCs w:val="24"/>
        </w:rPr>
        <w:t>sistema de bases de datos, …</w:t>
      </w:r>
      <w:r w:rsidRPr="00CB2643">
        <w:rPr>
          <w:rFonts w:ascii="Times New Roman" w:hAnsi="Times New Roman" w:cs="Times New Roman"/>
          <w:sz w:val="24"/>
          <w:szCs w:val="24"/>
        </w:rPr>
        <w:t xml:space="preserve"> el cual es responsable de la restauración de la base de datos al estado consistente previo </w:t>
      </w:r>
      <w:r w:rsidR="00D01DF3">
        <w:rPr>
          <w:rFonts w:ascii="Times New Roman" w:hAnsi="Times New Roman" w:cs="Times New Roman"/>
          <w:sz w:val="24"/>
          <w:szCs w:val="24"/>
        </w:rPr>
        <w:t>al fallo”</w:t>
      </w:r>
      <w:bookmarkStart w:id="0" w:name="_GoBack"/>
      <w:bookmarkEnd w:id="0"/>
    </w:p>
    <w:p w:rsidR="00CB2643" w:rsidRPr="00CB2643" w:rsidRDefault="00D01DF3" w:rsidP="00CB264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25459677"/>
          <w:citation/>
        </w:sdtPr>
        <w:sdtEndPr/>
        <w:sdtContent>
          <w:r w:rsidR="00CB264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B2643">
            <w:rPr>
              <w:rFonts w:ascii="Times New Roman" w:hAnsi="Times New Roman" w:cs="Times New Roman"/>
              <w:sz w:val="24"/>
              <w:szCs w:val="24"/>
            </w:rPr>
            <w:instrText xml:space="preserve">CITATION Sil02 \p 413 \l 2058 </w:instrText>
          </w:r>
          <w:r w:rsidR="00CB264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B264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CB2643" w:rsidRPr="00CB2643">
            <w:rPr>
              <w:rFonts w:ascii="Times New Roman" w:hAnsi="Times New Roman" w:cs="Times New Roman"/>
              <w:noProof/>
              <w:sz w:val="24"/>
              <w:szCs w:val="24"/>
            </w:rPr>
            <w:t>(Silberschatz, F. Korth, &amp; Sudarshan, 2002, pág. 413)</w:t>
          </w:r>
          <w:r w:rsidR="00CB264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sectPr w:rsidR="00CB2643" w:rsidRPr="00CB26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43"/>
    <w:rsid w:val="00697E26"/>
    <w:rsid w:val="00CB2643"/>
    <w:rsid w:val="00D0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B65210"/>
  <w15:chartTrackingRefBased/>
  <w15:docId w15:val="{4196CAC1-C2CF-4483-9009-7494625B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{E9612A28-1236-45CA-8703-4EEADF4E5CDF}</b:Guid>
    <b:Title>Fundamentos de Base de Datos</b:Title>
    <b:Year>2002</b:Year>
    <b:City>Madrid, España</b:City>
    <b:Publisher>Mc Graw Hill</b:Publisher>
    <b:Author>
      <b:Author>
        <b:NameList>
          <b:Person>
            <b:Last>Silberschatz</b:Last>
            <b:First>Abraham</b:First>
          </b:Person>
          <b:Person>
            <b:Last>F. Korth</b:Last>
            <b:First>Henry</b:First>
          </b:Person>
          <b:Person>
            <b:Last> 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47222A5B-D8E8-401A-8B7A-53BF6D17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2</cp:revision>
  <dcterms:created xsi:type="dcterms:W3CDTF">2018-02-13T03:41:00Z</dcterms:created>
  <dcterms:modified xsi:type="dcterms:W3CDTF">2018-02-13T17:47:00Z</dcterms:modified>
</cp:coreProperties>
</file>