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E" w:rsidRPr="005F6BAE" w:rsidRDefault="005F6BAE">
      <w:pPr>
        <w:rPr>
          <w:rFonts w:ascii="Arial" w:hAnsi="Arial" w:cs="Arial"/>
        </w:rPr>
      </w:pPr>
      <w:r w:rsidRPr="005F6BAE">
        <w:rPr>
          <w:rFonts w:ascii="Arial" w:hAnsi="Arial" w:cs="Arial"/>
        </w:rPr>
        <w:t>Al realizar una investigación, podemos extender nuestros conocimientos y profundizar en ciertos conceptos y teorías que fundamentan aun más nuestros argumentos personales y profesionales. Una investigación se caracteriza por poseer ciertas dimensiones.</w:t>
      </w:r>
    </w:p>
    <w:sectPr w:rsidR="00D6619E" w:rsidRPr="005F6BAE" w:rsidSect="00D66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6BAE"/>
    <w:rsid w:val="005F6BAE"/>
    <w:rsid w:val="00D6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 Los feos.</dc:creator>
  <cp:lastModifiedBy>Taller Los feos.</cp:lastModifiedBy>
  <cp:revision>1</cp:revision>
  <dcterms:created xsi:type="dcterms:W3CDTF">2017-11-01T00:05:00Z</dcterms:created>
  <dcterms:modified xsi:type="dcterms:W3CDTF">2017-11-01T00:07:00Z</dcterms:modified>
</cp:coreProperties>
</file>