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6FD7F" w14:textId="708320DE" w:rsidR="00797773" w:rsidRDefault="00797773">
      <w:bookmarkStart w:id="0" w:name="_GoBack"/>
      <w:bookmarkEnd w:id="0"/>
      <w:r w:rsidRPr="00797773">
        <w:t>Ilaria Radicchi, Giovanni Stirati, Filippo To</w:t>
      </w:r>
      <w:r>
        <w:t>gnoloni, Sofia Valentini.</w:t>
      </w:r>
    </w:p>
    <w:p w14:paraId="4962240C" w14:textId="33AE228A" w:rsidR="00F0765F" w:rsidRPr="00F0765F" w:rsidRDefault="00F0765F">
      <w:pPr>
        <w:rPr>
          <w:b/>
          <w:sz w:val="32"/>
          <w:szCs w:val="32"/>
        </w:rPr>
      </w:pPr>
      <w:r>
        <w:t xml:space="preserve">                                             </w:t>
      </w:r>
      <w:r w:rsidRPr="00F0765F">
        <w:rPr>
          <w:b/>
          <w:sz w:val="32"/>
          <w:szCs w:val="32"/>
        </w:rPr>
        <w:t>IL SEQUENZIAMENTO DEL DNA</w:t>
      </w:r>
    </w:p>
    <w:p w14:paraId="550DC893" w14:textId="30B7C260" w:rsidR="00165AF3" w:rsidRDefault="00165AF3">
      <w:r w:rsidRPr="00165AF3">
        <w:t>Il </w:t>
      </w:r>
      <w:r w:rsidRPr="00165AF3">
        <w:rPr>
          <w:b/>
          <w:bCs/>
        </w:rPr>
        <w:t>sequenziamento del </w:t>
      </w:r>
      <w:hyperlink r:id="rId6" w:tooltip="DNA" w:history="1">
        <w:r w:rsidRPr="00165AF3">
          <w:rPr>
            <w:rStyle w:val="Collegamentoipertestuale"/>
          </w:rPr>
          <w:t>DNA</w:t>
        </w:r>
      </w:hyperlink>
      <w:r w:rsidRPr="00165AF3">
        <w:t> è la determinazione dell'ordine dei diversi </w:t>
      </w:r>
      <w:hyperlink r:id="rId7" w:tooltip="Nucleotide" w:history="1">
        <w:r w:rsidRPr="00165AF3">
          <w:rPr>
            <w:rStyle w:val="Collegamentoipertestuale"/>
          </w:rPr>
          <w:t>nucleotidi</w:t>
        </w:r>
      </w:hyperlink>
      <w:r w:rsidRPr="00165AF3">
        <w:t> (quindi delle quattro </w:t>
      </w:r>
      <w:hyperlink r:id="rId8" w:tooltip="Base azotata" w:history="1">
        <w:r w:rsidRPr="00165AF3">
          <w:rPr>
            <w:rStyle w:val="Collegamentoipertestuale"/>
          </w:rPr>
          <w:t>basi azotate</w:t>
        </w:r>
      </w:hyperlink>
      <w:r w:rsidRPr="00165AF3">
        <w:t> che li differenziano,</w:t>
      </w:r>
      <w:r w:rsidR="00FC16BA">
        <w:t xml:space="preserve"> </w:t>
      </w:r>
      <w:r w:rsidRPr="00165AF3">
        <w:t>cioè </w:t>
      </w:r>
      <w:hyperlink r:id="rId9" w:tooltip="Adenina" w:history="1">
        <w:r w:rsidRPr="00165AF3">
          <w:rPr>
            <w:rStyle w:val="Collegamentoipertestuale"/>
          </w:rPr>
          <w:t>Adenina</w:t>
        </w:r>
      </w:hyperlink>
      <w:r w:rsidRPr="00165AF3">
        <w:t>, </w:t>
      </w:r>
      <w:hyperlink r:id="rId10" w:tooltip="Citosina" w:history="1">
        <w:r w:rsidRPr="00165AF3">
          <w:rPr>
            <w:rStyle w:val="Collegamentoipertestuale"/>
          </w:rPr>
          <w:t>Citosina</w:t>
        </w:r>
      </w:hyperlink>
      <w:r w:rsidRPr="00165AF3">
        <w:t>, </w:t>
      </w:r>
      <w:hyperlink r:id="rId11" w:tooltip="Guanina" w:history="1">
        <w:r w:rsidRPr="00165AF3">
          <w:rPr>
            <w:rStyle w:val="Collegamentoipertestuale"/>
          </w:rPr>
          <w:t>Guanina</w:t>
        </w:r>
      </w:hyperlink>
      <w:r w:rsidRPr="00165AF3">
        <w:t> e </w:t>
      </w:r>
      <w:hyperlink r:id="rId12" w:tooltip="Timina" w:history="1">
        <w:r w:rsidRPr="00165AF3">
          <w:rPr>
            <w:rStyle w:val="Collegamentoipertestuale"/>
          </w:rPr>
          <w:t>Timina</w:t>
        </w:r>
      </w:hyperlink>
      <w:r w:rsidRPr="00165AF3">
        <w:t>) che costituiscono l'</w:t>
      </w:r>
      <w:hyperlink r:id="rId13" w:tooltip="Acidi nucleici" w:history="1">
        <w:r w:rsidRPr="00165AF3">
          <w:rPr>
            <w:rStyle w:val="Collegamentoipertestuale"/>
          </w:rPr>
          <w:t>acido nucleico</w:t>
        </w:r>
      </w:hyperlink>
      <w:r w:rsidRPr="00165AF3">
        <w:t>.</w:t>
      </w:r>
    </w:p>
    <w:p w14:paraId="0CD4935C" w14:textId="77777777" w:rsidR="00165AF3" w:rsidRDefault="00F0765F">
      <w:r w:rsidRPr="00F0765F">
        <w:t>Sono state ideate diverse strategie per ottenere l</w:t>
      </w:r>
      <w:r>
        <w:t>a sequenza nucleotidica del DNA, noi vedremo la PCR e l’ Elettroforesi.</w:t>
      </w:r>
    </w:p>
    <w:p w14:paraId="5225EFBC" w14:textId="77777777" w:rsidR="00F0765F" w:rsidRPr="00F0765F" w:rsidRDefault="00F0765F">
      <w:pPr>
        <w:rPr>
          <w:b/>
          <w:sz w:val="28"/>
          <w:szCs w:val="28"/>
        </w:rPr>
      </w:pPr>
      <w:r w:rsidRPr="00F0765F">
        <w:rPr>
          <w:b/>
          <w:sz w:val="28"/>
          <w:szCs w:val="28"/>
        </w:rPr>
        <w:t xml:space="preserve">                                                        </w:t>
      </w:r>
      <w:r>
        <w:rPr>
          <w:b/>
          <w:sz w:val="28"/>
          <w:szCs w:val="28"/>
        </w:rPr>
        <w:t xml:space="preserve">   </w:t>
      </w:r>
      <w:r w:rsidRPr="00F0765F">
        <w:rPr>
          <w:b/>
          <w:sz w:val="28"/>
          <w:szCs w:val="28"/>
        </w:rPr>
        <w:t xml:space="preserve">      PCR</w:t>
      </w:r>
    </w:p>
    <w:p w14:paraId="146AEBCC" w14:textId="77777777" w:rsidR="00292F57" w:rsidRDefault="00292F57">
      <w:r>
        <w:t>La PCR</w:t>
      </w:r>
      <w:r w:rsidRPr="00292F57">
        <w:t xml:space="preserve"> o reazione di amplificazione a catena è una tecnica che permette di amplificare una specifica sequenza di DNA milioni di volte in poche ore. La tecnica è stata inventata nel 1983 da Kary Mullis che ricevette per questo</w:t>
      </w:r>
      <w:r>
        <w:t xml:space="preserve"> il premio Nobel per la chimica</w:t>
      </w:r>
      <w:r w:rsidRPr="00292F57">
        <w:t xml:space="preserve">. </w:t>
      </w:r>
      <w:r w:rsidR="00F0765F">
        <w:t>L</w:t>
      </w:r>
      <w:r w:rsidRPr="00292F57">
        <w:t>a PCR sta rivoluzionando molte aree della ricerca in genetica, quali la diagnosi delle malattie</w:t>
      </w:r>
      <w:r w:rsidR="00F0765F">
        <w:t xml:space="preserve"> genetiche,</w:t>
      </w:r>
      <w:r w:rsidRPr="00292F57">
        <w:t xml:space="preserve"> lo studio dei genomi e dell’evoluzione molecolare. In una cellula che sta </w:t>
      </w:r>
      <w:r>
        <w:t xml:space="preserve">per dividersi, la </w:t>
      </w:r>
      <w:r w:rsidRPr="00292F57">
        <w:t>duplica</w:t>
      </w:r>
      <w:r>
        <w:t>zione</w:t>
      </w:r>
      <w:r w:rsidRPr="00292F57">
        <w:t xml:space="preserve"> del DNA implica una serie di reazioni mediate da enzimi specifici, che portano alla formazione di una copia fedele dell’intero genoma. Uno dei passaggi essenziali di questo processo è la formazione d</w:t>
      </w:r>
      <w:r>
        <w:t>i un innesco (primer)</w:t>
      </w:r>
      <w:r w:rsidRPr="00292F57">
        <w:t xml:space="preserve"> per l’attacco dell’enzima DNA polimerasi, la quale poi produce il nuovo filamento di DNA, complementare a quello preesistente. La sintesi consiste nel concatenamento dei nucleotidi a partire da precursori liberi. La PCR consiste nella ripetizione in provetta di questi pass</w:t>
      </w:r>
      <w:r>
        <w:t>aggi per numero</w:t>
      </w:r>
      <w:r w:rsidRPr="00292F57">
        <w:t>si cicli. Gli elementi essenziali della reazione, ovvero:</w:t>
      </w:r>
    </w:p>
    <w:p w14:paraId="64E4A52F" w14:textId="77777777" w:rsidR="00292F57" w:rsidRDefault="00292F57">
      <w:r w:rsidRPr="00292F57">
        <w:t xml:space="preserve"> • i primer</w:t>
      </w:r>
    </w:p>
    <w:p w14:paraId="32A1DF21" w14:textId="77777777" w:rsidR="00292F57" w:rsidRDefault="00292F57">
      <w:r w:rsidRPr="00292F57">
        <w:t xml:space="preserve"> • i precursori </w:t>
      </w:r>
    </w:p>
    <w:p w14:paraId="06F9D3C7" w14:textId="77777777" w:rsidR="00292F57" w:rsidRDefault="00292F57">
      <w:r w:rsidRPr="00292F57">
        <w:t xml:space="preserve">• l’enzima DNA polimerasi </w:t>
      </w:r>
    </w:p>
    <w:p w14:paraId="393E2427" w14:textId="77777777" w:rsidR="00292F57" w:rsidRDefault="00292F57">
      <w:r w:rsidRPr="00292F57">
        <w:t>• il DNA da duplicare</w:t>
      </w:r>
      <w:r>
        <w:t>,</w:t>
      </w:r>
    </w:p>
    <w:p w14:paraId="1FFDC21D" w14:textId="77777777" w:rsidR="00CF1551" w:rsidRDefault="00292F57">
      <w:r w:rsidRPr="00292F57">
        <w:t xml:space="preserve"> devono essere introdotti nella reazione dallo sperimentatore. Durante la PCR, per separare le molecole del DNA in singoli filame</w:t>
      </w:r>
      <w:r w:rsidR="00CF1551">
        <w:t xml:space="preserve">nti, si aumenta la temperatura; e delle brevi sequenze di DNA, </w:t>
      </w:r>
      <w:r w:rsidRPr="00292F57">
        <w:t>sintetizzato artificialmente a singo</w:t>
      </w:r>
      <w:r w:rsidR="00CF1551">
        <w:t xml:space="preserve">lo filamento (20-30 nucleotidi), </w:t>
      </w:r>
      <w:r w:rsidRPr="00292F57">
        <w:t>vengono usate come primers. Due diverse sequenze di primers sono utilizzate per permettere l’amplificazione della regione bersaglio; un primer è complementare a un filamento di DNA all’inizio della regione bersaglio; un seco</w:t>
      </w:r>
      <w:r w:rsidR="00CF1551">
        <w:t>n</w:t>
      </w:r>
      <w:r w:rsidRPr="00292F57">
        <w:t xml:space="preserve">do primer è complementare all’altro filamento, alla fine della regione bersaglio. Per effettuare una reazione di PCR, una piccola quantità di DNA contenente il bersaglio è aggiunta a una provetta con una soluzione che contiene: </w:t>
      </w:r>
    </w:p>
    <w:p w14:paraId="650C931F" w14:textId="77777777" w:rsidR="00CF1551" w:rsidRDefault="00292F57">
      <w:r w:rsidRPr="00292F57">
        <w:t>• la DNA polimerasi,</w:t>
      </w:r>
    </w:p>
    <w:p w14:paraId="2E74FC22" w14:textId="77777777" w:rsidR="00CF1551" w:rsidRDefault="00292F57">
      <w:r w:rsidRPr="00292F57">
        <w:t xml:space="preserve"> • i piccoli primers oligonucleotidici, </w:t>
      </w:r>
    </w:p>
    <w:p w14:paraId="58F95F18" w14:textId="77777777" w:rsidR="00CF1551" w:rsidRDefault="00292F57">
      <w:r w:rsidRPr="00292F57">
        <w:t xml:space="preserve">• i 4 dideossinucleotidi che servono per costruire il DNA, </w:t>
      </w:r>
    </w:p>
    <w:p w14:paraId="71C20524" w14:textId="77777777" w:rsidR="00CF1551" w:rsidRDefault="00292F57">
      <w:r w:rsidRPr="00292F57">
        <w:t xml:space="preserve">• il cofattore MgCl 2. </w:t>
      </w:r>
    </w:p>
    <w:p w14:paraId="3B4C25B9" w14:textId="77777777" w:rsidR="00CF1551" w:rsidRDefault="00292F57">
      <w:r w:rsidRPr="00292F57">
        <w:t xml:space="preserve">La miscela di PCR è sottoposta a una serie di cicli ripetuti che consistono in: </w:t>
      </w:r>
    </w:p>
    <w:p w14:paraId="734FF68E" w14:textId="77777777" w:rsidR="00CF1551" w:rsidRDefault="00292F57">
      <w:r w:rsidRPr="00292F57">
        <w:t>• Denaturazione del DNA in singoli filamenti (94-96°C)</w:t>
      </w:r>
    </w:p>
    <w:p w14:paraId="5DB2A94F" w14:textId="77777777" w:rsidR="00CF1551" w:rsidRDefault="00C30E67">
      <w:r>
        <w:t xml:space="preserve"> • Ibridazione </w:t>
      </w:r>
      <w:r w:rsidR="00292F57" w:rsidRPr="00292F57">
        <w:t xml:space="preserve">dei primers alla loro sequenza complementare, ad entrambe le estremità delle sequenze (50-65°C) </w:t>
      </w:r>
    </w:p>
    <w:p w14:paraId="2A162221" w14:textId="77777777" w:rsidR="00F0765F" w:rsidRDefault="00292F57">
      <w:r w:rsidRPr="00292F57">
        <w:t xml:space="preserve">• Estensione di ciascuno dei due filamenti di DNA a partire da ogni primer, mediante l’enzima DNA polimerasi (72°C) Man mano che l’amplificazione procede, la sequenza di DNA compresa tra i 2 primer </w:t>
      </w:r>
      <w:r w:rsidRPr="00292F57">
        <w:lastRenderedPageBreak/>
        <w:t>raddoppia dopo ogni ciclo. Dopo 30 cicli si ottiene un’amplificazione teorica di un fattore di un 1.000.000.000. Due importanti innovazioni hanno reso possibile l’automazione della PCR. È stata isolata una DNA polimerasi termoresistente dal batterio Thermus aquaticus. Questo enzima detto “Taq” DNA polimerasi, resta attivo nonostante i ripetuti aumenti di temperatura nei vari cicli; Sono state inventate delle macchine (DNA thermalcycler) nelle quali un computer controlla i ripetuti cambiamenti di temperatura richiesti per la PCR.</w:t>
      </w:r>
    </w:p>
    <w:p w14:paraId="2E280B14" w14:textId="77777777" w:rsidR="00F0765F" w:rsidRPr="00F0765F" w:rsidRDefault="00F0765F"/>
    <w:p w14:paraId="513DD5DB" w14:textId="77777777" w:rsidR="00F0765F" w:rsidRPr="00F0765F" w:rsidRDefault="00F0765F" w:rsidP="005956B8">
      <w:pPr>
        <w:rPr>
          <w:b/>
          <w:sz w:val="28"/>
          <w:szCs w:val="28"/>
        </w:rPr>
      </w:pPr>
      <w:r>
        <w:t xml:space="preserve">                                                                  </w:t>
      </w:r>
      <w:r w:rsidRPr="00F0765F">
        <w:rPr>
          <w:b/>
          <w:sz w:val="28"/>
          <w:szCs w:val="28"/>
        </w:rPr>
        <w:t xml:space="preserve"> </w:t>
      </w:r>
      <w:r w:rsidR="005956B8" w:rsidRPr="00F0765F">
        <w:rPr>
          <w:b/>
          <w:sz w:val="28"/>
          <w:szCs w:val="28"/>
        </w:rPr>
        <w:t>ELETTROFORESI</w:t>
      </w:r>
    </w:p>
    <w:p w14:paraId="4C42195C" w14:textId="77777777" w:rsidR="005956B8" w:rsidRPr="005956B8" w:rsidRDefault="005956B8" w:rsidP="005956B8">
      <w:r w:rsidRPr="005956B8">
        <w:t>I frammenti di DNA si separano mediante elettroforesi su gel</w:t>
      </w:r>
    </w:p>
    <w:p w14:paraId="1ED3C05B" w14:textId="77777777" w:rsidR="005956B8" w:rsidRPr="005956B8" w:rsidRDefault="005956B8" w:rsidP="005956B8">
      <w:r w:rsidRPr="005956B8">
        <w:t>Per separare i frammenti di DNA dopo il taglio con gli </w:t>
      </w:r>
      <w:r w:rsidRPr="005956B8">
        <w:rPr>
          <w:b/>
          <w:bCs/>
          <w:i/>
          <w:iCs/>
        </w:rPr>
        <w:t>enzimi di restrizione</w:t>
      </w:r>
      <w:r w:rsidRPr="005956B8">
        <w:t> si utilizza un gel di agarosio , un polisaccaride che si ricava dalle alghe.</w:t>
      </w:r>
    </w:p>
    <w:p w14:paraId="3C87260C" w14:textId="77777777" w:rsidR="005956B8" w:rsidRPr="005956B8" w:rsidRDefault="005956B8" w:rsidP="005956B8">
      <w:r w:rsidRPr="005956B8">
        <w:t>Il gel è posto in uno stampo di forma rettangolare; a una delle estremità del gel si trovano delle piccole cavità verticali chiamate </w:t>
      </w:r>
      <w:r w:rsidRPr="005956B8">
        <w:rPr>
          <w:i/>
          <w:iCs/>
        </w:rPr>
        <w:t>pozzetti</w:t>
      </w:r>
      <w:r w:rsidRPr="005956B8">
        <w:t>, allineate a formare una fila. Ogni campione, composto da una miscela di frammenti di DNA e colorato con una sostanza bl</w:t>
      </w:r>
      <w:r>
        <w:t xml:space="preserve">u, viene deposto </w:t>
      </w:r>
      <w:r w:rsidRPr="005956B8">
        <w:t>in un pozzetto, quindi si applica al gel un campo elettrico, con il polo negativo posizionato vicino ai pozzetti e il polo positivo all’estremità opposta.</w:t>
      </w:r>
    </w:p>
    <w:p w14:paraId="27CB5CAC" w14:textId="77777777" w:rsidR="005956B8" w:rsidRPr="005956B8" w:rsidRDefault="005956B8" w:rsidP="005956B8">
      <w:r w:rsidRPr="005956B8">
        <w:t>A </w:t>
      </w:r>
      <w:r w:rsidRPr="005956B8">
        <w:rPr>
          <w:b/>
          <w:bCs/>
          <w:i/>
          <w:iCs/>
        </w:rPr>
        <w:t>pH</w:t>
      </w:r>
      <w:r w:rsidRPr="005956B8">
        <w:t> neutro, il DNA è carico negativamente grazie alla presenza dei gruppi fosfato; poiché le cariche opposte si attraggono, i frammenti di DNA migrano verso il polo positivo del campo elettrico. Il gel funziona da «setaccio molecolare»: le molecole piccole, infatti migrano attraverso l’agarosio più velocemente di quelle grandi. Dopo un certo intervallo di tempo si interrompe la corrente elettrica e si esamina la distanza percorsa dai frammenti; per visualizzare il DNA si usa un colorante che diventa fluorescente quando viene e</w:t>
      </w:r>
      <w:r>
        <w:t>sposto alla luce ultravioletta</w:t>
      </w:r>
      <w:r w:rsidRPr="005956B8">
        <w:t>.</w:t>
      </w:r>
    </w:p>
    <w:p w14:paraId="3FAF02CF" w14:textId="77777777" w:rsidR="005956B8" w:rsidRPr="005956B8" w:rsidRDefault="005956B8" w:rsidP="005956B8">
      <w:r>
        <w:t>I</w:t>
      </w:r>
      <w:r w:rsidRPr="005956B8">
        <w:t xml:space="preserve"> frammenti si presentano come bande e possono essere esaminati o rimossi singolarmente.</w:t>
      </w:r>
    </w:p>
    <w:p w14:paraId="380B8E40" w14:textId="77777777" w:rsidR="005956B8" w:rsidRPr="005956B8" w:rsidRDefault="00221D4F" w:rsidP="005956B8">
      <w:r>
        <w:t>A COSA SERVE L’ELETTROFORESI SU GEL?</w:t>
      </w:r>
    </w:p>
    <w:p w14:paraId="2E5CF8EE" w14:textId="77777777" w:rsidR="005956B8" w:rsidRPr="005956B8" w:rsidRDefault="005956B8" w:rsidP="005956B8">
      <w:r w:rsidRPr="005956B8">
        <w:t>L’elettroforesi su gel ci fornisce principalmente due tipi di informazione:</w:t>
      </w:r>
    </w:p>
    <w:p w14:paraId="3FC68778" w14:textId="77777777" w:rsidR="00221D4F" w:rsidRDefault="00221D4F" w:rsidP="005956B8">
      <w:r>
        <w:t>1)</w:t>
      </w:r>
      <w:r w:rsidR="005956B8" w:rsidRPr="005956B8">
        <w:t>La d</w:t>
      </w:r>
      <w:r>
        <w:t>imensione dei singoli frammenti:</w:t>
      </w:r>
    </w:p>
    <w:p w14:paraId="3E47EB99" w14:textId="77777777" w:rsidR="005956B8" w:rsidRPr="005956B8" w:rsidRDefault="005956B8" w:rsidP="005956B8">
      <w:r w:rsidRPr="005956B8">
        <w:t xml:space="preserve">Per determinare le dimensioni dei frammenti si pone, in un pozzetto di fianco al campione, un marcatore </w:t>
      </w:r>
      <w:r w:rsidR="00221D4F">
        <w:t xml:space="preserve">                        cotituito da DNA di dimensioni note, che serve come standard di riferimento.</w:t>
      </w:r>
    </w:p>
    <w:p w14:paraId="682620B9" w14:textId="77777777" w:rsidR="005956B8" w:rsidRPr="005956B8" w:rsidRDefault="00221D4F" w:rsidP="005956B8">
      <w:r>
        <w:t>2)</w:t>
      </w:r>
      <w:r w:rsidR="005956B8" w:rsidRPr="005956B8">
        <w:t>La presenza di determinate sequenze di DNA.</w:t>
      </w:r>
    </w:p>
    <w:p w14:paraId="19C258BD" w14:textId="77777777" w:rsidR="005956B8" w:rsidRPr="005956B8" w:rsidRDefault="005956B8" w:rsidP="005956B8">
      <w:r w:rsidRPr="005956B8">
        <w:t>Una sequenza nota può essere messa in evidenza all’interno del campione mediante l’uso di una sonda di DNA marcata con una sostanza radioattiva. Il campione di DNA viene denaturato (cioè despiralizzato e separato in filamenti singoli) quando è ancora nel gel e immobilizzato. In seguito, il campione viene esposto a una </w:t>
      </w:r>
      <w:r w:rsidRPr="005956B8">
        <w:rPr>
          <w:b/>
          <w:bCs/>
          <w:i/>
          <w:iCs/>
        </w:rPr>
        <w:t>sonda a DNA</w:t>
      </w:r>
      <w:r w:rsidRPr="005956B8">
        <w:t> a singolo filamento contenente una sequenza complementare a quella cercata. Se nel campione di DNA è presente la sequenza che ci interessa, la sonda si unirà ad essa. A ibridazione avvenuta, una macchia di radioattività indicherà il punto in cui la sonda ha intercettato la sequenza di DNA desiderata, mentre le sonde che non si sono legate rimarranno nella soluzione. È quindi possibile prelevare la porzione di gel corrispondente alla zona che contiene il frammento cercato (per dimensione o sequenza) e poi estrarre dal gel il frammento di DNA allo stato puro.</w:t>
      </w:r>
    </w:p>
    <w:p w14:paraId="24B69D18" w14:textId="37C25380" w:rsidR="00FC16BA" w:rsidRDefault="00FC16BA">
      <w:r>
        <w:t xml:space="preserve">  </w:t>
      </w:r>
    </w:p>
    <w:sectPr w:rsidR="00FC16B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75766" w14:textId="77777777" w:rsidR="00165AF3" w:rsidRDefault="00165AF3" w:rsidP="00165AF3">
      <w:pPr>
        <w:spacing w:after="0" w:line="240" w:lineRule="auto"/>
      </w:pPr>
      <w:r>
        <w:separator/>
      </w:r>
    </w:p>
  </w:endnote>
  <w:endnote w:type="continuationSeparator" w:id="0">
    <w:p w14:paraId="2AB0DD82" w14:textId="77777777" w:rsidR="00165AF3" w:rsidRDefault="00165AF3" w:rsidP="0016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A4743" w14:textId="77777777" w:rsidR="00165AF3" w:rsidRDefault="00165AF3" w:rsidP="00165AF3">
      <w:pPr>
        <w:spacing w:after="0" w:line="240" w:lineRule="auto"/>
      </w:pPr>
      <w:r>
        <w:separator/>
      </w:r>
    </w:p>
  </w:footnote>
  <w:footnote w:type="continuationSeparator" w:id="0">
    <w:p w14:paraId="25C23E31" w14:textId="77777777" w:rsidR="00165AF3" w:rsidRDefault="00165AF3" w:rsidP="00165A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57"/>
    <w:rsid w:val="00165AF3"/>
    <w:rsid w:val="00221D4F"/>
    <w:rsid w:val="00292F57"/>
    <w:rsid w:val="005956B8"/>
    <w:rsid w:val="006E657F"/>
    <w:rsid w:val="00797773"/>
    <w:rsid w:val="00AE73A0"/>
    <w:rsid w:val="00C30E67"/>
    <w:rsid w:val="00CF1551"/>
    <w:rsid w:val="00F0765F"/>
    <w:rsid w:val="00FC16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6CF0A0"/>
  <w15:chartTrackingRefBased/>
  <w15:docId w15:val="{93A16028-E0CB-4810-A729-363C4D80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30E67"/>
    <w:rPr>
      <w:color w:val="0563C1" w:themeColor="hyperlink"/>
      <w:u w:val="single"/>
    </w:rPr>
  </w:style>
  <w:style w:type="character" w:styleId="Menzione">
    <w:name w:val="Mention"/>
    <w:basedOn w:val="Carpredefinitoparagrafo"/>
    <w:uiPriority w:val="99"/>
    <w:semiHidden/>
    <w:unhideWhenUsed/>
    <w:rsid w:val="00C30E67"/>
    <w:rPr>
      <w:color w:val="2B579A"/>
      <w:shd w:val="clear" w:color="auto" w:fill="E6E6E6"/>
    </w:rPr>
  </w:style>
  <w:style w:type="paragraph" w:styleId="Intestazione">
    <w:name w:val="header"/>
    <w:basedOn w:val="Normale"/>
    <w:link w:val="IntestazioneCarattere"/>
    <w:uiPriority w:val="99"/>
    <w:unhideWhenUsed/>
    <w:rsid w:val="00165A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AF3"/>
  </w:style>
  <w:style w:type="paragraph" w:styleId="Pidipagina">
    <w:name w:val="footer"/>
    <w:basedOn w:val="Normale"/>
    <w:link w:val="PidipaginaCarattere"/>
    <w:uiPriority w:val="99"/>
    <w:unhideWhenUsed/>
    <w:rsid w:val="00165A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435144">
      <w:bodyDiv w:val="1"/>
      <w:marLeft w:val="0"/>
      <w:marRight w:val="0"/>
      <w:marTop w:val="0"/>
      <w:marBottom w:val="0"/>
      <w:divBdr>
        <w:top w:val="none" w:sz="0" w:space="0" w:color="auto"/>
        <w:left w:val="none" w:sz="0" w:space="0" w:color="auto"/>
        <w:bottom w:val="none" w:sz="0" w:space="0" w:color="auto"/>
        <w:right w:val="none" w:sz="0" w:space="0" w:color="auto"/>
      </w:divBdr>
      <w:divsChild>
        <w:div w:id="1436100827">
          <w:marLeft w:val="0"/>
          <w:marRight w:val="0"/>
          <w:marTop w:val="0"/>
          <w:marBottom w:val="0"/>
          <w:divBdr>
            <w:top w:val="none" w:sz="0" w:space="0" w:color="auto"/>
            <w:left w:val="none" w:sz="0" w:space="0" w:color="auto"/>
            <w:bottom w:val="none" w:sz="0" w:space="0" w:color="auto"/>
            <w:right w:val="none" w:sz="0" w:space="0" w:color="auto"/>
          </w:divBdr>
        </w:div>
      </w:divsChild>
    </w:div>
    <w:div w:id="194498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Base_azotata" TargetMode="External"/><Relationship Id="rId13" Type="http://schemas.openxmlformats.org/officeDocument/2006/relationships/hyperlink" Target="https://it.wikipedia.org/wiki/Acidi_nucleici" TargetMode="External"/><Relationship Id="rId3" Type="http://schemas.openxmlformats.org/officeDocument/2006/relationships/webSettings" Target="webSettings.xml"/><Relationship Id="rId7" Type="http://schemas.openxmlformats.org/officeDocument/2006/relationships/hyperlink" Target="https://it.wikipedia.org/wiki/Nucleotide" TargetMode="External"/><Relationship Id="rId12" Type="http://schemas.openxmlformats.org/officeDocument/2006/relationships/hyperlink" Target="https://it.wikipedia.org/wiki/Timi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wikipedia.org/wiki/DNA" TargetMode="External"/><Relationship Id="rId11" Type="http://schemas.openxmlformats.org/officeDocument/2006/relationships/hyperlink" Target="https://it.wikipedia.org/wiki/Guanin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t.wikipedia.org/wiki/Citosina" TargetMode="External"/><Relationship Id="rId4" Type="http://schemas.openxmlformats.org/officeDocument/2006/relationships/footnotes" Target="footnotes.xml"/><Relationship Id="rId9" Type="http://schemas.openxmlformats.org/officeDocument/2006/relationships/hyperlink" Target="https://it.wikipedia.org/wiki/Adenina"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1007</Words>
  <Characters>5746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Radicchi</dc:creator>
  <cp:keywords/>
  <dc:description/>
  <cp:lastModifiedBy>Eleonora Radicchi</cp:lastModifiedBy>
  <cp:revision>3</cp:revision>
  <dcterms:created xsi:type="dcterms:W3CDTF">2017-04-18T12:52:00Z</dcterms:created>
  <dcterms:modified xsi:type="dcterms:W3CDTF">2017-05-14T08:33:00Z</dcterms:modified>
</cp:coreProperties>
</file>