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14C96" w14:textId="77777777" w:rsidR="004D1B24" w:rsidRPr="004D1B24" w:rsidRDefault="004D1B24" w:rsidP="004D1B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Bibliografía</w:t>
      </w:r>
    </w:p>
    <w:p w14:paraId="59F3ED8F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  <w:b/>
        </w:rPr>
      </w:pPr>
    </w:p>
    <w:p w14:paraId="7DED6355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  <w:b/>
        </w:rPr>
      </w:pPr>
    </w:p>
    <w:p w14:paraId="1708B2A9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4136B">
        <w:rPr>
          <w:rFonts w:ascii="Arial" w:hAnsi="Arial" w:cs="Arial"/>
        </w:rPr>
        <w:t xml:space="preserve">Chan, M. </w:t>
      </w:r>
      <w:r w:rsidRPr="004D1B24">
        <w:rPr>
          <w:rFonts w:ascii="Arial" w:hAnsi="Arial" w:cs="Arial"/>
        </w:rPr>
        <w:t xml:space="preserve">(2011). </w:t>
      </w:r>
      <w:r w:rsidRPr="004D1B24">
        <w:rPr>
          <w:rFonts w:ascii="Arial" w:hAnsi="Arial" w:cs="Arial"/>
          <w:i/>
        </w:rPr>
        <w:t xml:space="preserve">La creciente importancia de la salud mundial. </w:t>
      </w:r>
      <w:r w:rsidRPr="004D1B24">
        <w:rPr>
          <w:rFonts w:ascii="Arial" w:hAnsi="Arial" w:cs="Arial"/>
        </w:rPr>
        <w:t xml:space="preserve">Recuperado el 12 de diciembre de 2016, de </w:t>
      </w:r>
    </w:p>
    <w:p w14:paraId="43BABDC2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  <w:b/>
        </w:rPr>
      </w:pPr>
      <w:r w:rsidRPr="004D1B24">
        <w:rPr>
          <w:rFonts w:ascii="Arial" w:hAnsi="Arial" w:cs="Arial"/>
        </w:rPr>
        <w:t xml:space="preserve"> </w:t>
      </w:r>
      <w:hyperlink r:id="rId6" w:history="1">
        <w:r w:rsidRPr="004D1B24">
          <w:rPr>
            <w:rStyle w:val="Hipervnculo"/>
            <w:rFonts w:ascii="Arial" w:hAnsi="Arial" w:cs="Arial"/>
          </w:rPr>
          <w:t>http://www.who.int/dg/speeches/2011/globalhealth_20110613/es/</w:t>
        </w:r>
      </w:hyperlink>
      <w:r w:rsidRPr="004D1B24">
        <w:rPr>
          <w:rStyle w:val="Hipervnculo"/>
          <w:rFonts w:ascii="Arial" w:hAnsi="Arial" w:cs="Arial"/>
        </w:rPr>
        <w:t xml:space="preserve"> </w:t>
      </w:r>
    </w:p>
    <w:p w14:paraId="6E0E9670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D1B24">
        <w:rPr>
          <w:rFonts w:ascii="Arial" w:hAnsi="Arial" w:cs="Arial"/>
          <w:lang w:val="es-ES"/>
        </w:rPr>
        <w:t>Boccio</w:t>
      </w:r>
      <w:proofErr w:type="spellEnd"/>
      <w:r w:rsidRPr="004D1B24">
        <w:rPr>
          <w:rFonts w:ascii="Arial" w:hAnsi="Arial" w:cs="Arial"/>
          <w:lang w:val="es-ES"/>
        </w:rPr>
        <w:t xml:space="preserve">, J., Concepción, M., </w:t>
      </w:r>
      <w:proofErr w:type="spellStart"/>
      <w:r w:rsidRPr="004D1B24">
        <w:rPr>
          <w:rFonts w:ascii="Arial" w:hAnsi="Arial" w:cs="Arial"/>
          <w:lang w:val="es-ES"/>
        </w:rPr>
        <w:t>Zubillaga</w:t>
      </w:r>
      <w:proofErr w:type="spellEnd"/>
      <w:r w:rsidRPr="004D1B24">
        <w:rPr>
          <w:rFonts w:ascii="Arial" w:hAnsi="Arial" w:cs="Arial"/>
          <w:lang w:val="es-ES"/>
        </w:rPr>
        <w:t xml:space="preserve">, M., </w:t>
      </w:r>
      <w:proofErr w:type="spellStart"/>
      <w:r w:rsidRPr="004D1B24">
        <w:rPr>
          <w:rFonts w:ascii="Arial" w:hAnsi="Arial" w:cs="Arial"/>
          <w:lang w:val="es-ES"/>
        </w:rPr>
        <w:t>Salgueiro</w:t>
      </w:r>
      <w:proofErr w:type="spellEnd"/>
      <w:r w:rsidRPr="004D1B24">
        <w:rPr>
          <w:rFonts w:ascii="Arial" w:hAnsi="Arial" w:cs="Arial"/>
          <w:lang w:val="es-ES"/>
        </w:rPr>
        <w:t xml:space="preserve">, J., Goldman, C., Barrado, D., </w:t>
      </w:r>
      <w:proofErr w:type="spellStart"/>
      <w:r w:rsidRPr="004D1B24">
        <w:rPr>
          <w:rFonts w:ascii="Arial" w:hAnsi="Arial" w:cs="Arial"/>
          <w:lang w:val="es-ES"/>
        </w:rPr>
        <w:t>Martinez</w:t>
      </w:r>
      <w:proofErr w:type="spellEnd"/>
      <w:r w:rsidRPr="004D1B24">
        <w:rPr>
          <w:rFonts w:ascii="Arial" w:hAnsi="Arial" w:cs="Arial"/>
          <w:lang w:val="es-ES"/>
        </w:rPr>
        <w:t xml:space="preserve">, M., y </w:t>
      </w:r>
      <w:proofErr w:type="spellStart"/>
      <w:r w:rsidRPr="004D1B24">
        <w:rPr>
          <w:rFonts w:ascii="Arial" w:hAnsi="Arial" w:cs="Arial"/>
          <w:lang w:val="es-ES"/>
        </w:rPr>
        <w:t>Weill</w:t>
      </w:r>
      <w:proofErr w:type="spellEnd"/>
      <w:r w:rsidRPr="004D1B24">
        <w:rPr>
          <w:rFonts w:ascii="Arial" w:hAnsi="Arial" w:cs="Arial"/>
          <w:lang w:val="es-ES"/>
        </w:rPr>
        <w:t xml:space="preserve">, R. </w:t>
      </w:r>
      <w:r w:rsidRPr="004D1B24">
        <w:rPr>
          <w:rFonts w:ascii="Arial" w:hAnsi="Arial" w:cs="Arial"/>
        </w:rPr>
        <w:t xml:space="preserve">(2004). </w:t>
      </w:r>
      <w:r w:rsidRPr="004D1B24">
        <w:rPr>
          <w:rFonts w:ascii="Arial" w:hAnsi="Arial" w:cs="Arial"/>
          <w:i/>
        </w:rPr>
        <w:t>Causas y consecuencias de la deficiencia de hierro sobre la salud humana. Revista de la Sociedad Latinoamericana de Nutrición</w:t>
      </w:r>
      <w:r w:rsidRPr="004D1B24">
        <w:rPr>
          <w:rFonts w:ascii="Arial" w:hAnsi="Arial" w:cs="Arial"/>
          <w:i/>
          <w:iCs/>
          <w:lang w:val="es-ES"/>
        </w:rPr>
        <w:t xml:space="preserve">, 54 </w:t>
      </w:r>
      <w:r w:rsidRPr="004D1B24">
        <w:rPr>
          <w:rFonts w:ascii="Arial" w:hAnsi="Arial" w:cs="Arial"/>
          <w:iCs/>
          <w:lang w:val="es-ES"/>
        </w:rPr>
        <w:t xml:space="preserve">(2), 165-173. </w:t>
      </w:r>
    </w:p>
    <w:p w14:paraId="40AE3428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Recuperado el 14 de diciembre de 2016, de </w:t>
      </w:r>
      <w:hyperlink r:id="rId7" w:history="1">
        <w:r w:rsidRPr="004D1B24">
          <w:rPr>
            <w:rStyle w:val="Hipervnculo"/>
            <w:rFonts w:ascii="Arial" w:hAnsi="Arial" w:cs="Arial"/>
          </w:rPr>
          <w:t>http://www.scielo.org.ve/scielo.php?script=sci_arttext&amp;pid=S0004-06222004000200005</w:t>
        </w:r>
      </w:hyperlink>
    </w:p>
    <w:p w14:paraId="7613CAE7" w14:textId="77777777" w:rsidR="004D1B24" w:rsidRPr="0076539D" w:rsidRDefault="004D1B24" w:rsidP="004D1B24">
      <w:pPr>
        <w:pStyle w:val="Prrafodelista"/>
        <w:numPr>
          <w:ilvl w:val="0"/>
          <w:numId w:val="1"/>
        </w:numPr>
        <w:jc w:val="both"/>
        <w:rPr>
          <w:rStyle w:val="Hipervnculo"/>
          <w:rFonts w:ascii="Arial" w:hAnsi="Arial" w:cs="Arial"/>
          <w:color w:val="auto"/>
          <w:u w:val="none"/>
        </w:rPr>
      </w:pPr>
      <w:r w:rsidRPr="0076539D">
        <w:rPr>
          <w:rStyle w:val="Hipervnculo"/>
          <w:rFonts w:ascii="Arial" w:hAnsi="Arial" w:cs="Arial"/>
          <w:color w:val="auto"/>
          <w:u w:val="none"/>
        </w:rPr>
        <w:t>Vilaplana, M. (2001). Nutrición: El metabolismo del hierro y la anemia ferropénica</w:t>
      </w:r>
      <w:r w:rsidRPr="0076539D">
        <w:rPr>
          <w:rStyle w:val="Hipervnculo"/>
          <w:rFonts w:ascii="Arial" w:hAnsi="Arial" w:cs="Arial"/>
          <w:i/>
          <w:color w:val="auto"/>
          <w:u w:val="none"/>
        </w:rPr>
        <w:t>. Revista Offarm, 20</w:t>
      </w:r>
      <w:r w:rsidRPr="0076539D">
        <w:rPr>
          <w:rStyle w:val="Hipervnculo"/>
          <w:rFonts w:ascii="Arial" w:hAnsi="Arial" w:cs="Arial"/>
          <w:color w:val="auto"/>
          <w:u w:val="none"/>
        </w:rPr>
        <w:t xml:space="preserve"> (4), 123-127.</w:t>
      </w:r>
    </w:p>
    <w:p w14:paraId="705C0117" w14:textId="77777777" w:rsidR="004D1B24" w:rsidRPr="004D1B24" w:rsidRDefault="004D1B24" w:rsidP="004D1B24">
      <w:pPr>
        <w:pStyle w:val="Prrafodelista"/>
        <w:jc w:val="both"/>
        <w:rPr>
          <w:rStyle w:val="Hipervnculo"/>
          <w:rFonts w:ascii="Arial" w:hAnsi="Arial" w:cs="Arial"/>
        </w:rPr>
      </w:pPr>
      <w:r w:rsidRPr="0076539D">
        <w:rPr>
          <w:rStyle w:val="Hipervnculo"/>
          <w:rFonts w:ascii="Arial" w:hAnsi="Arial" w:cs="Arial"/>
          <w:color w:val="auto"/>
          <w:u w:val="none"/>
        </w:rPr>
        <w:t xml:space="preserve">Recuperado el 16 de diciembre de 2016, de </w:t>
      </w:r>
      <w:hyperlink r:id="rId8" w:history="1">
        <w:r w:rsidRPr="004D1B24">
          <w:rPr>
            <w:rStyle w:val="Hipervnculo"/>
            <w:rFonts w:ascii="Arial" w:hAnsi="Arial" w:cs="Arial"/>
          </w:rPr>
          <w:t>http://apps.elsevier.es/watermark/ctl_servlet?_f=10&amp;pident_articulo=12004009&amp;pident_usuario=0&amp;pident_revista=4&amp;fichero=4v20n04a12004009pdf001.pdf&amp;ty=151&amp;accion=L&amp;origen=doymafarma&amp;web=www.doymafarma.com&amp;lan=es</w:t>
        </w:r>
      </w:hyperlink>
      <w:r w:rsidRPr="004D1B24">
        <w:rPr>
          <w:rStyle w:val="Hipervnculo"/>
          <w:rFonts w:ascii="Arial" w:hAnsi="Arial" w:cs="Arial"/>
        </w:rPr>
        <w:t xml:space="preserve"> </w:t>
      </w:r>
    </w:p>
    <w:p w14:paraId="14A2D541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Márquez, J. E. (2008). </w:t>
      </w:r>
      <w:r w:rsidRPr="004D1B24">
        <w:rPr>
          <w:rFonts w:ascii="Arial" w:hAnsi="Arial" w:cs="Arial"/>
          <w:i/>
        </w:rPr>
        <w:t xml:space="preserve">Nivel de conocimientos sobre la Anemia Ferropénica que tienen las madres de niños de 1 a 12 meses que acuden al Centro de Salud Micaela Bastidas, 2007. </w:t>
      </w:r>
      <w:r w:rsidRPr="004D1B24">
        <w:rPr>
          <w:rFonts w:ascii="Arial" w:hAnsi="Arial" w:cs="Arial"/>
        </w:rPr>
        <w:t>Tesis de pregrado. Universidad Nacional Mayor de San Marcos, Perú. Recuperado el 16 de diciembre de 2016, de</w:t>
      </w:r>
    </w:p>
    <w:p w14:paraId="45DBE8DE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  <w:color w:val="0000FF" w:themeColor="hyperlink"/>
          <w:u w:val="single"/>
        </w:rPr>
      </w:pPr>
      <w:r w:rsidRPr="004D1B24">
        <w:rPr>
          <w:rFonts w:ascii="Arial" w:hAnsi="Arial" w:cs="Arial"/>
        </w:rPr>
        <w:t xml:space="preserve"> </w:t>
      </w:r>
      <w:hyperlink r:id="rId9" w:history="1">
        <w:r w:rsidRPr="004D1B24">
          <w:rPr>
            <w:rStyle w:val="Hipervnculo"/>
            <w:rFonts w:ascii="Arial" w:hAnsi="Arial" w:cs="Arial"/>
          </w:rPr>
          <w:t>http://cybertesis.unmsm.edu.pe/bitstream/cybertesis/534/1/Marquez_lj.pdf</w:t>
        </w:r>
      </w:hyperlink>
      <w:r w:rsidRPr="004D1B24">
        <w:rPr>
          <w:rStyle w:val="Hipervnculo"/>
          <w:rFonts w:ascii="Arial" w:hAnsi="Arial" w:cs="Arial"/>
        </w:rPr>
        <w:t xml:space="preserve"> </w:t>
      </w:r>
    </w:p>
    <w:p w14:paraId="208166B7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Organización de las Naciones Unidas para la Alimentación y la Agricultura. (1991). Hierro, En Organización de las Naciones Unidas para la Alimentación y la Agricultura (23), </w:t>
      </w:r>
      <w:r w:rsidRPr="004D1B24">
        <w:rPr>
          <w:rFonts w:ascii="Arial" w:hAnsi="Arial" w:cs="Arial"/>
          <w:color w:val="262626"/>
          <w:lang w:val="es-ES"/>
        </w:rPr>
        <w:t>Necesidades de vitamina A, hierro, folato y vitamina B</w:t>
      </w:r>
      <w:r w:rsidRPr="004D1B24">
        <w:rPr>
          <w:rFonts w:ascii="Arial" w:hAnsi="Arial" w:cs="Arial"/>
          <w:color w:val="262626"/>
          <w:vertAlign w:val="subscript"/>
          <w:lang w:val="es-ES"/>
        </w:rPr>
        <w:t>12</w:t>
      </w:r>
      <w:r w:rsidRPr="004D1B24">
        <w:rPr>
          <w:rFonts w:ascii="Arial" w:hAnsi="Arial" w:cs="Arial"/>
          <w:color w:val="262626"/>
          <w:lang w:val="es-ES"/>
        </w:rPr>
        <w:t xml:space="preserve">: informe de una Consulta Mixta FAO/OMS de Expertos (pp. 39 - 60). Recuperado el 1 de febrero de 2017, de </w:t>
      </w:r>
      <w:hyperlink r:id="rId10" w:anchor="v=onepage&amp;q=necesidades%20fisiologicas%20de%20hierro%20en%20los%20niños&amp;f=false" w:history="1">
        <w:r w:rsidRPr="004D1B24">
          <w:rPr>
            <w:rStyle w:val="Hipervnculo"/>
            <w:rFonts w:ascii="Arial" w:hAnsi="Arial" w:cs="Arial"/>
          </w:rPr>
          <w:t>https://books.google.com.mx/books?id=EcwWj85I8jwC&amp;pg=PA39&amp;lpg=PA39&amp;dq=necesidades+fisiologicas+de+hierro+en+los+niños&amp;source=bl&amp;ots=0PEa6YUr78&amp;sig=ymQK80GoVkF0idX2I4b-r95Qa30&amp;hl=es-419&amp;sa=X&amp;ved=0ahUKEwih4dzi4e_RAhVJfiYKHSn0D1AQ6AEIJzAC#v=onepage&amp;q=necesidades%20fisiologicas%20de%20hierro%20en%20los%20niños&amp;f=false</w:t>
        </w:r>
      </w:hyperlink>
      <w:r w:rsidRPr="004D1B24">
        <w:rPr>
          <w:rFonts w:ascii="Arial" w:hAnsi="Arial" w:cs="Arial"/>
        </w:rPr>
        <w:t xml:space="preserve"> </w:t>
      </w:r>
    </w:p>
    <w:p w14:paraId="1F4E3AB2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Calvo, E. (1987, junio). Deficiencia de hierro en la infancia. </w:t>
      </w:r>
      <w:r w:rsidRPr="004D1B24">
        <w:rPr>
          <w:rFonts w:ascii="Arial" w:hAnsi="Arial" w:cs="Arial"/>
          <w:i/>
        </w:rPr>
        <w:t xml:space="preserve">Boletín Cesni, </w:t>
      </w:r>
      <w:r w:rsidRPr="004D1B24">
        <w:rPr>
          <w:rFonts w:ascii="Arial" w:hAnsi="Arial" w:cs="Arial"/>
        </w:rPr>
        <w:t>1. Recuperado el 1 de febrero de 2017, de</w:t>
      </w:r>
    </w:p>
    <w:p w14:paraId="172E8BB1" w14:textId="77777777" w:rsidR="004D1B24" w:rsidRPr="004D1B24" w:rsidRDefault="00EC071F" w:rsidP="004D1B24">
      <w:pPr>
        <w:pStyle w:val="Prrafodelista"/>
        <w:jc w:val="both"/>
        <w:rPr>
          <w:rFonts w:ascii="Arial" w:hAnsi="Arial" w:cs="Arial"/>
        </w:rPr>
      </w:pPr>
      <w:hyperlink r:id="rId11" w:history="1">
        <w:r w:rsidR="004D1B24" w:rsidRPr="004D1B24">
          <w:rPr>
            <w:rStyle w:val="Hipervnculo"/>
            <w:rFonts w:ascii="Arial" w:hAnsi="Arial" w:cs="Arial"/>
          </w:rPr>
          <w:t>http://www.cesni.org.ar/sistema/archivos/71-Volumen_1.pdf</w:t>
        </w:r>
      </w:hyperlink>
      <w:r w:rsidR="004D1B24" w:rsidRPr="004D1B24">
        <w:rPr>
          <w:rFonts w:ascii="Arial" w:hAnsi="Arial" w:cs="Arial"/>
        </w:rPr>
        <w:t xml:space="preserve"> </w:t>
      </w:r>
    </w:p>
    <w:p w14:paraId="6FB1D4A6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Alberta Health Services. (2016). </w:t>
      </w:r>
      <w:r w:rsidRPr="004D1B24">
        <w:rPr>
          <w:rFonts w:ascii="Arial" w:hAnsi="Arial" w:cs="Arial"/>
          <w:i/>
        </w:rPr>
        <w:t xml:space="preserve">Nutrition Guideline: Healthy Infants and Young Children. Iron. </w:t>
      </w:r>
      <w:r w:rsidRPr="004D1B24">
        <w:rPr>
          <w:rFonts w:ascii="Arial" w:hAnsi="Arial" w:cs="Arial"/>
        </w:rPr>
        <w:t xml:space="preserve">Recuperado el 19 de diciembre de 2016, de </w:t>
      </w:r>
    </w:p>
    <w:p w14:paraId="1437CBDC" w14:textId="77777777" w:rsidR="004D1B24" w:rsidRPr="004D1B24" w:rsidRDefault="00EC071F" w:rsidP="004D1B24">
      <w:pPr>
        <w:pStyle w:val="Prrafodelista"/>
        <w:jc w:val="both"/>
        <w:rPr>
          <w:rFonts w:ascii="Arial" w:hAnsi="Arial" w:cs="Arial"/>
          <w:color w:val="0000FF" w:themeColor="hyperlink"/>
          <w:u w:val="single"/>
        </w:rPr>
      </w:pPr>
      <w:hyperlink r:id="rId12" w:history="1">
        <w:r w:rsidR="004D1B24" w:rsidRPr="004D1B24">
          <w:rPr>
            <w:rStyle w:val="Hipervnculo"/>
            <w:rFonts w:ascii="Arial" w:hAnsi="Arial" w:cs="Arial"/>
          </w:rPr>
          <w:t>http://www.albertahealthservices.ca/assets/info/nutrition/if-nfs-ng-healthy-infants-key-nutrients-iron.pdf</w:t>
        </w:r>
      </w:hyperlink>
      <w:r w:rsidR="004D1B24" w:rsidRPr="004D1B24">
        <w:rPr>
          <w:rStyle w:val="Hipervnculo"/>
          <w:rFonts w:ascii="Arial" w:hAnsi="Arial" w:cs="Arial"/>
        </w:rPr>
        <w:t xml:space="preserve"> </w:t>
      </w:r>
    </w:p>
    <w:p w14:paraId="3B946B99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Fondo de las Naciones Unidas para la infancia; Instituto Nacional de Estadística e Informática. (2011). </w:t>
      </w:r>
      <w:r w:rsidRPr="004D1B24">
        <w:rPr>
          <w:rFonts w:ascii="Arial" w:hAnsi="Arial" w:cs="Arial"/>
          <w:i/>
        </w:rPr>
        <w:t>Estado de la Niñez en el Perú.</w:t>
      </w:r>
      <w:r w:rsidRPr="004D1B24">
        <w:rPr>
          <w:rFonts w:ascii="Arial" w:hAnsi="Arial" w:cs="Arial"/>
        </w:rPr>
        <w:t xml:space="preserve"> Recuperado el 20 de diciembre de 2016, de</w:t>
      </w:r>
    </w:p>
    <w:p w14:paraId="47F09AA8" w14:textId="77777777" w:rsidR="004D1B24" w:rsidRPr="004D1B24" w:rsidRDefault="00EC071F" w:rsidP="004D1B24">
      <w:pPr>
        <w:pStyle w:val="Prrafodelista"/>
        <w:jc w:val="both"/>
        <w:rPr>
          <w:rFonts w:ascii="Arial" w:hAnsi="Arial" w:cs="Arial"/>
        </w:rPr>
      </w:pPr>
      <w:hyperlink r:id="rId13" w:history="1">
        <w:r w:rsidR="004D1B24" w:rsidRPr="004D1B24">
          <w:rPr>
            <w:rStyle w:val="Hipervnculo"/>
            <w:rFonts w:ascii="Arial" w:hAnsi="Arial" w:cs="Arial"/>
          </w:rPr>
          <w:t>https://www.unicef.org/peru/spanish/Estado_Ninez_en_Peru.pdf</w:t>
        </w:r>
      </w:hyperlink>
      <w:r w:rsidR="004D1B24" w:rsidRPr="004D1B24">
        <w:rPr>
          <w:rFonts w:ascii="Arial" w:hAnsi="Arial" w:cs="Arial"/>
        </w:rPr>
        <w:t xml:space="preserve"> </w:t>
      </w:r>
    </w:p>
    <w:p w14:paraId="746A0335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lastRenderedPageBreak/>
        <w:t xml:space="preserve">Alcázar, L. (2012). </w:t>
      </w:r>
      <w:r w:rsidRPr="004D1B24">
        <w:rPr>
          <w:rFonts w:ascii="Arial" w:hAnsi="Arial" w:cs="Arial"/>
          <w:i/>
        </w:rPr>
        <w:t>Impacto económico de la anemia en el Perú.</w:t>
      </w:r>
      <w:r w:rsidRPr="004D1B24">
        <w:rPr>
          <w:rFonts w:ascii="Arial" w:hAnsi="Arial" w:cs="Arial"/>
        </w:rPr>
        <w:t xml:space="preserve"> Recuperado el 16 de diciembre de 2016, de </w:t>
      </w:r>
      <w:hyperlink r:id="rId14" w:history="1">
        <w:r w:rsidRPr="004D1B24">
          <w:rPr>
            <w:rStyle w:val="Hipervnculo"/>
            <w:rFonts w:ascii="Arial" w:hAnsi="Arial" w:cs="Arial"/>
          </w:rPr>
          <w:t>http://www.grade.edu.pe/upload/publicaciones/archivo/download/pubs/LIBROGRADE_ANEMIA.pdf</w:t>
        </w:r>
      </w:hyperlink>
    </w:p>
    <w:p w14:paraId="220A02D7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Román, Y., Rodríguez, Y., Gutierrez, E., Aparco, J. P., Sánchez-Gómez, I. y Fiestas, F. (2015). </w:t>
      </w:r>
      <w:r w:rsidRPr="004D1B24">
        <w:rPr>
          <w:rFonts w:ascii="Arial" w:hAnsi="Arial" w:cs="Arial"/>
          <w:i/>
        </w:rPr>
        <w:t>Anemia en la Población Infantil del Perú: aspectos clave para su afronte.</w:t>
      </w:r>
      <w:r w:rsidRPr="004D1B24">
        <w:rPr>
          <w:rFonts w:ascii="Arial" w:hAnsi="Arial" w:cs="Arial"/>
        </w:rPr>
        <w:t xml:space="preserve"> (Informe del Instituto Nacional de Salud del Perú).</w:t>
      </w:r>
      <w:r w:rsidRPr="004D1B24">
        <w:rPr>
          <w:rFonts w:ascii="Arial" w:hAnsi="Arial" w:cs="Arial"/>
          <w:i/>
        </w:rPr>
        <w:t xml:space="preserve"> </w:t>
      </w:r>
    </w:p>
    <w:p w14:paraId="751BABDF" w14:textId="77777777" w:rsidR="0076539D" w:rsidRDefault="004D1B24" w:rsidP="004D1B24">
      <w:pPr>
        <w:ind w:firstLine="708"/>
        <w:jc w:val="both"/>
        <w:rPr>
          <w:rFonts w:ascii="Arial" w:hAnsi="Arial" w:cs="Arial"/>
          <w:lang w:val="es-ES"/>
        </w:rPr>
      </w:pPr>
      <w:r w:rsidRPr="004D1B24">
        <w:rPr>
          <w:rFonts w:ascii="Arial" w:hAnsi="Arial" w:cs="Arial"/>
          <w:lang w:val="es-ES"/>
        </w:rPr>
        <w:t>Recuperado el 13 de diciembre de 2016, de</w:t>
      </w:r>
    </w:p>
    <w:p w14:paraId="419D8BF0" w14:textId="77777777" w:rsidR="004D1B24" w:rsidRPr="004D1B24" w:rsidRDefault="00EC071F" w:rsidP="0076539D">
      <w:pPr>
        <w:ind w:left="708"/>
        <w:jc w:val="both"/>
        <w:rPr>
          <w:rStyle w:val="Hipervnculo"/>
          <w:rFonts w:ascii="Arial" w:hAnsi="Arial" w:cs="Arial"/>
        </w:rPr>
      </w:pPr>
      <w:hyperlink r:id="rId15" w:history="1">
        <w:r w:rsidR="004D1B24" w:rsidRPr="004D1B24">
          <w:rPr>
            <w:rStyle w:val="Hipervnculo"/>
            <w:rFonts w:ascii="Arial" w:hAnsi="Arial" w:cs="Arial"/>
          </w:rPr>
          <w:t>http://docplayer.es/16574055-Anemia-en-la-poblacion-infantil-del-peru-aspectos-clave-para-su-afronte.html</w:t>
        </w:r>
      </w:hyperlink>
    </w:p>
    <w:p w14:paraId="540E4ED4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Falen, J. (1991). Estado de Nutrición del niño peruano. </w:t>
      </w:r>
      <w:r w:rsidRPr="004D1B24">
        <w:rPr>
          <w:rFonts w:ascii="Arial" w:hAnsi="Arial" w:cs="Arial"/>
          <w:i/>
        </w:rPr>
        <w:t xml:space="preserve">Revista Espacio y Desarrollo, </w:t>
      </w:r>
      <w:r w:rsidRPr="004D1B24">
        <w:rPr>
          <w:rFonts w:ascii="Arial" w:hAnsi="Arial" w:cs="Arial"/>
        </w:rPr>
        <w:t>1991 (3), 71-91.</w:t>
      </w:r>
    </w:p>
    <w:p w14:paraId="43F2F049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Recuperado el 20 de diciembre de 2016, de </w:t>
      </w:r>
      <w:hyperlink r:id="rId16" w:history="1">
        <w:r w:rsidRPr="004D1B24">
          <w:rPr>
            <w:rStyle w:val="Hipervnculo"/>
            <w:rFonts w:ascii="Arial" w:hAnsi="Arial" w:cs="Arial"/>
          </w:rPr>
          <w:t>http://revistas.pucp.edu.pe/index.php/espacioydesarrollo/article/view/7891/8169</w:t>
        </w:r>
      </w:hyperlink>
      <w:r w:rsidRPr="004D1B24">
        <w:rPr>
          <w:rStyle w:val="Hipervnculo"/>
          <w:rFonts w:ascii="Arial" w:hAnsi="Arial" w:cs="Arial"/>
        </w:rPr>
        <w:t xml:space="preserve">  </w:t>
      </w:r>
    </w:p>
    <w:p w14:paraId="7AFB193E" w14:textId="16A44955" w:rsidR="000C10EF" w:rsidRPr="00EC071F" w:rsidRDefault="004D1B24" w:rsidP="00EC071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Worthington, V. (2001). Nutritional Quality of Organic Versus Conventional Fruits, Vegetables, and Grains. </w:t>
      </w:r>
      <w:r w:rsidRPr="004D1B24">
        <w:rPr>
          <w:rFonts w:ascii="Arial" w:hAnsi="Arial" w:cs="Arial"/>
          <w:i/>
        </w:rPr>
        <w:t>The Journal of Alternative and Complementary Medicine, 7</w:t>
      </w:r>
      <w:r w:rsidRPr="004D1B24">
        <w:rPr>
          <w:rFonts w:ascii="Arial" w:hAnsi="Arial" w:cs="Arial"/>
        </w:rPr>
        <w:t xml:space="preserve"> (2), 161-173. </w:t>
      </w:r>
      <w:bookmarkStart w:id="0" w:name="_GoBack"/>
      <w:bookmarkEnd w:id="0"/>
      <w:r w:rsidRPr="00EC071F">
        <w:rPr>
          <w:rFonts w:ascii="Arial" w:hAnsi="Arial" w:cs="Arial"/>
        </w:rPr>
        <w:t>Recuperado el 19 de enero de 2017, de</w:t>
      </w:r>
    </w:p>
    <w:p w14:paraId="3DFA407E" w14:textId="562D1318" w:rsidR="004D1B24" w:rsidRPr="004D1B24" w:rsidRDefault="000C10EF" w:rsidP="004D1B24">
      <w:pPr>
        <w:pStyle w:val="Prrafodelista"/>
        <w:jc w:val="both"/>
        <w:rPr>
          <w:rFonts w:ascii="Arial" w:hAnsi="Arial" w:cs="Arial"/>
        </w:rPr>
      </w:pPr>
      <w:hyperlink r:id="rId17" w:history="1">
        <w:r w:rsidR="004D1B24" w:rsidRPr="004D1B24">
          <w:rPr>
            <w:rStyle w:val="Hipervnculo"/>
            <w:rFonts w:ascii="Arial" w:hAnsi="Arial" w:cs="Arial"/>
          </w:rPr>
          <w:t>http://ucanr.edu/datastoreFiles/608-794.pdf</w:t>
        </w:r>
      </w:hyperlink>
    </w:p>
    <w:p w14:paraId="4488FF82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PROINPA. (2011). </w:t>
      </w:r>
      <w:r w:rsidRPr="004D1B24">
        <w:rPr>
          <w:rFonts w:ascii="Arial" w:hAnsi="Arial" w:cs="Arial"/>
          <w:i/>
        </w:rPr>
        <w:t xml:space="preserve">La Quinua: Cultivo milenario para contribuir a la seguridad alimentaria mundial. </w:t>
      </w:r>
      <w:r w:rsidRPr="004D1B24">
        <w:rPr>
          <w:rFonts w:ascii="Arial" w:hAnsi="Arial" w:cs="Arial"/>
        </w:rPr>
        <w:t>(Informe de la Organización de las Naciones Unidas para la Alimentación y la Agricultura).</w:t>
      </w:r>
    </w:p>
    <w:p w14:paraId="56BF00FB" w14:textId="77777777" w:rsidR="004D1B24" w:rsidRPr="004D1B24" w:rsidRDefault="004D1B24" w:rsidP="004D1B24">
      <w:pPr>
        <w:pStyle w:val="Prrafodelista"/>
        <w:jc w:val="both"/>
        <w:rPr>
          <w:rFonts w:ascii="Arial" w:hAnsi="Arial" w:cs="Arial"/>
          <w:color w:val="0000FF" w:themeColor="hyperlink"/>
          <w:u w:val="single"/>
        </w:rPr>
      </w:pPr>
      <w:r w:rsidRPr="004D1B24">
        <w:rPr>
          <w:rFonts w:ascii="Arial" w:hAnsi="Arial" w:cs="Arial"/>
        </w:rPr>
        <w:t xml:space="preserve">Recuperado el 19 de diciembre de 2016, de </w:t>
      </w:r>
      <w:hyperlink r:id="rId18" w:history="1">
        <w:r w:rsidRPr="004D1B24">
          <w:rPr>
            <w:rStyle w:val="Hipervnculo"/>
            <w:rFonts w:ascii="Arial" w:hAnsi="Arial" w:cs="Arial"/>
          </w:rPr>
          <w:t>http://www.fao.org/docrep/017/aq287s/aq287s.pdf</w:t>
        </w:r>
      </w:hyperlink>
      <w:r w:rsidRPr="004D1B24">
        <w:rPr>
          <w:rStyle w:val="Hipervnculo"/>
          <w:rFonts w:ascii="Arial" w:hAnsi="Arial" w:cs="Arial"/>
        </w:rPr>
        <w:t xml:space="preserve"> </w:t>
      </w:r>
    </w:p>
    <w:p w14:paraId="78958674" w14:textId="77777777" w:rsidR="004D1B24" w:rsidRPr="004D1B24" w:rsidRDefault="004D1B24" w:rsidP="004D1B24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Style w:val="Hipervnculo"/>
          <w:rFonts w:ascii="Arial" w:hAnsi="Arial" w:cs="Arial"/>
          <w:sz w:val="24"/>
          <w:szCs w:val="24"/>
        </w:rPr>
      </w:pPr>
      <w:r w:rsidRPr="0076539D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Gordillo-Bastidas, E., Díaz-Rizzolo, D. A., Roura, E., Massanés, T. y Gomis, R. (2016). </w:t>
      </w:r>
      <w:r w:rsidRPr="0076539D">
        <w:rPr>
          <w:rFonts w:ascii="Arial" w:hAnsi="Arial" w:cs="Arial"/>
          <w:sz w:val="24"/>
          <w:szCs w:val="24"/>
        </w:rPr>
        <w:t>Quinoa</w:t>
      </w:r>
      <w:r w:rsidRPr="004D1B24">
        <w:rPr>
          <w:rFonts w:ascii="Arial" w:hAnsi="Arial" w:cs="Arial"/>
          <w:sz w:val="24"/>
          <w:szCs w:val="24"/>
        </w:rPr>
        <w:t xml:space="preserve"> (Chenopodium quinoa Willd), from Nutritional Value to Potential Health Benefits: An Integrative Review. </w:t>
      </w:r>
      <w:r w:rsidRPr="004D1B24">
        <w:rPr>
          <w:rFonts w:ascii="Arial" w:hAnsi="Arial" w:cs="Arial"/>
          <w:i/>
          <w:sz w:val="24"/>
          <w:szCs w:val="24"/>
        </w:rPr>
        <w:t>Journal of Nutrition &amp; Food Sciences, 6</w:t>
      </w:r>
      <w:r w:rsidRPr="004D1B24">
        <w:rPr>
          <w:rFonts w:ascii="Arial" w:hAnsi="Arial" w:cs="Arial"/>
          <w:sz w:val="24"/>
          <w:szCs w:val="24"/>
        </w:rPr>
        <w:t xml:space="preserve"> (3), 149-153. Recuperado el 20 de diciembre de 2016, de </w:t>
      </w:r>
      <w:hyperlink r:id="rId19" w:history="1">
        <w:r w:rsidRPr="004D1B24">
          <w:rPr>
            <w:rStyle w:val="Hipervnculo"/>
            <w:rFonts w:ascii="Arial" w:hAnsi="Arial" w:cs="Arial"/>
            <w:sz w:val="24"/>
            <w:szCs w:val="24"/>
          </w:rPr>
          <w:t>https://www.omicsonline.org/open-access/quinoa-chenopodium-quinoa-willd-from-nutritional-value-to-potential-health-benefits-an-integrative-review-2155-9600-1000497.pdf</w:t>
        </w:r>
      </w:hyperlink>
      <w:r w:rsidRPr="004D1B24">
        <w:rPr>
          <w:rStyle w:val="Hipervnculo"/>
          <w:rFonts w:ascii="Arial" w:hAnsi="Arial" w:cs="Arial"/>
          <w:sz w:val="24"/>
          <w:szCs w:val="24"/>
        </w:rPr>
        <w:t xml:space="preserve"> </w:t>
      </w:r>
    </w:p>
    <w:p w14:paraId="1B541837" w14:textId="77777777" w:rsidR="004D1B24" w:rsidRPr="0076539D" w:rsidRDefault="004D1B24" w:rsidP="004D1B24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76539D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Solórzano, F. (2013)</w:t>
      </w:r>
      <w:r w:rsidRPr="0076539D">
        <w:rPr>
          <w:rStyle w:val="Hipervnculo"/>
          <w:rFonts w:ascii="Arial" w:hAnsi="Arial" w:cs="Arial"/>
          <w:i/>
          <w:color w:val="auto"/>
          <w:sz w:val="24"/>
          <w:szCs w:val="24"/>
          <w:u w:val="none"/>
        </w:rPr>
        <w:t>. Ayara. Madre quinua.</w:t>
      </w:r>
      <w:r w:rsidRPr="0076539D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 (1ª Ed.). Lima, Perú: Santillana S. A.</w:t>
      </w:r>
    </w:p>
    <w:p w14:paraId="0431A411" w14:textId="77777777" w:rsidR="004D1B24" w:rsidRPr="0076539D" w:rsidRDefault="004D1B24" w:rsidP="004D1B24">
      <w:pPr>
        <w:pStyle w:val="Prrafodelista"/>
        <w:numPr>
          <w:ilvl w:val="0"/>
          <w:numId w:val="1"/>
        </w:numPr>
        <w:jc w:val="both"/>
        <w:rPr>
          <w:rStyle w:val="Hipervnculo"/>
          <w:rFonts w:ascii="Arial" w:hAnsi="Arial" w:cs="Arial"/>
          <w:color w:val="auto"/>
          <w:u w:val="none"/>
        </w:rPr>
      </w:pPr>
      <w:r w:rsidRPr="0076539D">
        <w:rPr>
          <w:rStyle w:val="Hipervnculo"/>
          <w:rFonts w:ascii="Arial" w:hAnsi="Arial" w:cs="Arial"/>
          <w:color w:val="auto"/>
          <w:u w:val="none"/>
        </w:rPr>
        <w:t xml:space="preserve">Apaza, V., Cáceres, G., Estrada, R. y Pinedo, R. (2013). </w:t>
      </w:r>
      <w:r w:rsidRPr="0076539D">
        <w:rPr>
          <w:rStyle w:val="Hipervnculo"/>
          <w:rFonts w:ascii="Arial" w:hAnsi="Arial" w:cs="Arial"/>
          <w:i/>
          <w:color w:val="auto"/>
          <w:u w:val="none"/>
        </w:rPr>
        <w:t xml:space="preserve">Catálogo de variedades comerciales de Quinua en el Perú. </w:t>
      </w:r>
      <w:r w:rsidRPr="0076539D">
        <w:rPr>
          <w:rStyle w:val="Hipervnculo"/>
          <w:rFonts w:ascii="Arial" w:hAnsi="Arial" w:cs="Arial"/>
          <w:color w:val="auto"/>
          <w:u w:val="none"/>
        </w:rPr>
        <w:t xml:space="preserve">Recuperado el 5 de enero de 2017, de </w:t>
      </w:r>
    </w:p>
    <w:p w14:paraId="7F6FC87C" w14:textId="77777777" w:rsidR="004D1B24" w:rsidRPr="004D1B24" w:rsidRDefault="00EC071F" w:rsidP="004D1B24">
      <w:pPr>
        <w:pStyle w:val="Prrafodelista"/>
        <w:jc w:val="both"/>
        <w:rPr>
          <w:rStyle w:val="Hipervnculo"/>
          <w:rFonts w:ascii="Arial" w:hAnsi="Arial" w:cs="Arial"/>
        </w:rPr>
      </w:pPr>
      <w:hyperlink r:id="rId20" w:history="1">
        <w:r w:rsidR="004D1B24" w:rsidRPr="004D1B24">
          <w:rPr>
            <w:rStyle w:val="Hipervnculo"/>
            <w:rFonts w:ascii="Arial" w:hAnsi="Arial" w:cs="Arial"/>
          </w:rPr>
          <w:t>http://www.fao.org/3/a-as890s.pdf</w:t>
        </w:r>
      </w:hyperlink>
      <w:r w:rsidR="004D1B24" w:rsidRPr="004D1B24">
        <w:rPr>
          <w:rStyle w:val="Hipervnculo"/>
          <w:rFonts w:ascii="Arial" w:hAnsi="Arial" w:cs="Arial"/>
        </w:rPr>
        <w:t xml:space="preserve"> </w:t>
      </w:r>
    </w:p>
    <w:p w14:paraId="7E6B329B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color w:val="343434"/>
          <w:lang w:val="es-ES"/>
        </w:rPr>
      </w:pPr>
      <w:r w:rsidRPr="004D1B24">
        <w:rPr>
          <w:rFonts w:ascii="Arial" w:hAnsi="Arial" w:cs="Arial"/>
        </w:rPr>
        <w:t xml:space="preserve">Goslin, L. (2014). </w:t>
      </w:r>
      <w:r w:rsidRPr="004D1B24">
        <w:rPr>
          <w:rFonts w:ascii="Arial" w:hAnsi="Arial" w:cs="Arial"/>
          <w:i/>
        </w:rPr>
        <w:t xml:space="preserve">Sweet potato breakfast bars with vanilla coconut butter icing (vegan, gluten-free). </w:t>
      </w:r>
      <w:r w:rsidRPr="004D1B24">
        <w:rPr>
          <w:rFonts w:ascii="Arial" w:hAnsi="Arial" w:cs="Arial"/>
        </w:rPr>
        <w:t>Recuperado el 2 de marzo de 2017, de</w:t>
      </w:r>
    </w:p>
    <w:p w14:paraId="7181645C" w14:textId="77777777" w:rsidR="004D1B24" w:rsidRPr="004D1B24" w:rsidRDefault="00EC071F" w:rsidP="004D1B24">
      <w:pPr>
        <w:pStyle w:val="Prrafodelista"/>
        <w:jc w:val="both"/>
        <w:rPr>
          <w:rStyle w:val="Hipervnculo"/>
          <w:rFonts w:ascii="Arial" w:hAnsi="Arial" w:cs="Arial"/>
          <w:bCs/>
          <w:color w:val="343434"/>
          <w:lang w:val="es-ES"/>
        </w:rPr>
      </w:pPr>
      <w:hyperlink r:id="rId21" w:history="1">
        <w:r w:rsidR="004D1B24" w:rsidRPr="004D1B24">
          <w:rPr>
            <w:rStyle w:val="Hipervnculo"/>
            <w:rFonts w:ascii="Arial" w:hAnsi="Arial" w:cs="Arial"/>
            <w:lang w:val="es-ES"/>
          </w:rPr>
          <w:t>http://www.oatmealwithafork.com/2014/04/07/sweet-potato-breakfast-bars-with-vanilla-coconut-butter-icing-vegan-gluten-free/</w:t>
        </w:r>
      </w:hyperlink>
    </w:p>
    <w:p w14:paraId="0BF40799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D1B24">
        <w:rPr>
          <w:rFonts w:ascii="Arial" w:hAnsi="Arial" w:cs="Arial"/>
        </w:rPr>
        <w:t xml:space="preserve">Echeverría, M., Herrero, M. y Carabaño, I. (2014). Hábitos de merienda en escolares de nuestro medio. Estudio HABIMER Plus. </w:t>
      </w:r>
      <w:r w:rsidRPr="004D1B24">
        <w:rPr>
          <w:rFonts w:ascii="Arial" w:hAnsi="Arial" w:cs="Arial"/>
          <w:i/>
        </w:rPr>
        <w:t>Revista Pediatría de Atención Primaria, 16</w:t>
      </w:r>
      <w:r w:rsidRPr="004D1B24">
        <w:rPr>
          <w:rFonts w:ascii="Arial" w:hAnsi="Arial" w:cs="Arial"/>
        </w:rPr>
        <w:t xml:space="preserve"> (62), 135-144. Recuperado el 1 de abril de 2017, de</w:t>
      </w:r>
    </w:p>
    <w:p w14:paraId="2BD43AE5" w14:textId="77777777" w:rsidR="004D1B24" w:rsidRPr="004D1B24" w:rsidRDefault="00EC071F" w:rsidP="004D1B24">
      <w:pPr>
        <w:pStyle w:val="Prrafodelista"/>
        <w:jc w:val="both"/>
        <w:rPr>
          <w:rStyle w:val="Hipervnculo"/>
          <w:rFonts w:ascii="Arial" w:hAnsi="Arial" w:cs="Arial"/>
        </w:rPr>
      </w:pPr>
      <w:hyperlink r:id="rId22" w:history="1">
        <w:r w:rsidR="004D1B24" w:rsidRPr="004D1B24">
          <w:rPr>
            <w:rStyle w:val="Hipervnculo"/>
            <w:rFonts w:ascii="Arial" w:hAnsi="Arial" w:cs="Arial"/>
          </w:rPr>
          <w:t>http://www.pap.es/files/1116-1795-pdf/pap62_06.pdf</w:t>
        </w:r>
      </w:hyperlink>
    </w:p>
    <w:p w14:paraId="07E43385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Style w:val="Hipervnculo"/>
          <w:rFonts w:ascii="Arial" w:hAnsi="Arial" w:cs="Arial"/>
        </w:rPr>
      </w:pPr>
      <w:r w:rsidRPr="004D1B24">
        <w:rPr>
          <w:rFonts w:ascii="Arial" w:hAnsi="Arial" w:cs="Arial"/>
        </w:rPr>
        <w:t xml:space="preserve">Fondo de las Naciones Unidas para la infancia. </w:t>
      </w:r>
      <w:r w:rsidRPr="00B6137D">
        <w:rPr>
          <w:rStyle w:val="Hipervnculo"/>
          <w:rFonts w:ascii="Arial" w:hAnsi="Arial" w:cs="Arial"/>
          <w:color w:val="auto"/>
          <w:u w:val="none"/>
        </w:rPr>
        <w:t xml:space="preserve">(2012). </w:t>
      </w:r>
      <w:r w:rsidRPr="00B6137D">
        <w:rPr>
          <w:rStyle w:val="Hipervnculo"/>
          <w:rFonts w:ascii="Arial" w:hAnsi="Arial" w:cs="Arial"/>
          <w:i/>
          <w:color w:val="auto"/>
          <w:u w:val="none"/>
        </w:rPr>
        <w:t xml:space="preserve">Evaluación del crecimiento de niños y niñas. </w:t>
      </w:r>
      <w:r w:rsidRPr="00B6137D">
        <w:rPr>
          <w:rStyle w:val="Hipervnculo"/>
          <w:rFonts w:ascii="Arial" w:hAnsi="Arial" w:cs="Arial"/>
          <w:color w:val="auto"/>
          <w:u w:val="none"/>
        </w:rPr>
        <w:t xml:space="preserve">Recuperado el 30 de enero de 2017, de </w:t>
      </w:r>
      <w:hyperlink r:id="rId23" w:history="1">
        <w:r w:rsidRPr="004D1B24">
          <w:rPr>
            <w:rStyle w:val="Hipervnculo"/>
            <w:rFonts w:ascii="Arial" w:hAnsi="Arial" w:cs="Arial"/>
          </w:rPr>
          <w:t>https://www.unicef.org/argentina/spanish/Nutricion_24julio.pdf</w:t>
        </w:r>
      </w:hyperlink>
    </w:p>
    <w:p w14:paraId="58991E00" w14:textId="77777777" w:rsidR="004D1B24" w:rsidRPr="004D1B24" w:rsidRDefault="004D1B24" w:rsidP="004D1B24">
      <w:pPr>
        <w:pStyle w:val="Prrafodelista"/>
        <w:numPr>
          <w:ilvl w:val="0"/>
          <w:numId w:val="1"/>
        </w:numPr>
        <w:jc w:val="both"/>
        <w:rPr>
          <w:rStyle w:val="Hipervnculo"/>
          <w:rFonts w:ascii="Arial" w:hAnsi="Arial" w:cs="Arial"/>
        </w:rPr>
      </w:pPr>
      <w:r w:rsidRPr="004D1B24">
        <w:rPr>
          <w:rFonts w:ascii="Arial" w:hAnsi="Arial" w:cs="Arial"/>
        </w:rPr>
        <w:t xml:space="preserve">Organización Mundial de la Salud. (s. f.). </w:t>
      </w:r>
      <w:r w:rsidRPr="004D1B24">
        <w:rPr>
          <w:rFonts w:ascii="Arial" w:hAnsi="Arial" w:cs="Arial"/>
          <w:i/>
        </w:rPr>
        <w:t xml:space="preserve">Patrones de Crecimiento infantil. </w:t>
      </w:r>
      <w:r w:rsidRPr="004D1B24">
        <w:rPr>
          <w:rFonts w:ascii="Arial" w:hAnsi="Arial" w:cs="Arial"/>
        </w:rPr>
        <w:t xml:space="preserve">Recuperado el 30 de enero de 2017, de </w:t>
      </w:r>
      <w:hyperlink r:id="rId24" w:history="1">
        <w:r w:rsidRPr="004D1B24">
          <w:rPr>
            <w:rStyle w:val="Hipervnculo"/>
            <w:rFonts w:ascii="Arial" w:hAnsi="Arial" w:cs="Arial"/>
          </w:rPr>
          <w:t>http://www.who.int/childgrowth/standards/es/</w:t>
        </w:r>
      </w:hyperlink>
    </w:p>
    <w:p w14:paraId="0520D80B" w14:textId="77777777" w:rsidR="00AE6023" w:rsidRDefault="00AE6023"/>
    <w:sectPr w:rsidR="00AE6023" w:rsidSect="00060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27099"/>
    <w:multiLevelType w:val="hybridMultilevel"/>
    <w:tmpl w:val="8208E7DE"/>
    <w:lvl w:ilvl="0" w:tplc="C5084A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24"/>
    <w:rsid w:val="00060FAE"/>
    <w:rsid w:val="000C10EF"/>
    <w:rsid w:val="004D1B24"/>
    <w:rsid w:val="0076539D"/>
    <w:rsid w:val="00AE6023"/>
    <w:rsid w:val="00B6137D"/>
    <w:rsid w:val="00E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6D8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B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1B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1B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B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1B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1B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ybertesis.unmsm.edu.pe/bitstream/cybertesis/534/1/Marquez_lj.pdf" TargetMode="External"/><Relationship Id="rId20" Type="http://schemas.openxmlformats.org/officeDocument/2006/relationships/hyperlink" Target="http://www.fao.org/3/a-as890s.pdf" TargetMode="External"/><Relationship Id="rId21" Type="http://schemas.openxmlformats.org/officeDocument/2006/relationships/hyperlink" Target="http://www.oatmealwithafork.com/2014/04/07/sweet-potato-breakfast-bars-with-vanilla-coconut-butter-icing-vegan-gluten-free/" TargetMode="External"/><Relationship Id="rId22" Type="http://schemas.openxmlformats.org/officeDocument/2006/relationships/hyperlink" Target="http://www.pap.es/files/1116-1795-pdf/pap62_06.pdf" TargetMode="External"/><Relationship Id="rId23" Type="http://schemas.openxmlformats.org/officeDocument/2006/relationships/hyperlink" Target="https://www.unicef.org/argentina/spanish/Nutricion_24julio.pdf" TargetMode="External"/><Relationship Id="rId24" Type="http://schemas.openxmlformats.org/officeDocument/2006/relationships/hyperlink" Target="http://www.who.int/childgrowth/standards/es/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books.google.com.mx/books?id=EcwWj85I8jwC&amp;pg=PA39&amp;lpg=PA39&amp;dq=necesidades+fisiologicas+de+hierro+en+los+ni&#241;os&amp;source=bl&amp;ots=0PEa6YUr78&amp;sig=ymQK80GoVkF0idX2I4b-r95Qa30&amp;hl=es-419&amp;sa=X&amp;ved=0ahUKEwih4dzi4e_RAhVJfiYKHSn0D1AQ6AEIJzAC" TargetMode="External"/><Relationship Id="rId11" Type="http://schemas.openxmlformats.org/officeDocument/2006/relationships/hyperlink" Target="http://www.cesni.org.ar/sistema/archivos/71-Volumen_1.pdf" TargetMode="External"/><Relationship Id="rId12" Type="http://schemas.openxmlformats.org/officeDocument/2006/relationships/hyperlink" Target="http://www.albertahealthservices.ca/assets/info/nutrition/if-nfs-ng-healthy-infants-key-nutrients-iron.pdf" TargetMode="External"/><Relationship Id="rId13" Type="http://schemas.openxmlformats.org/officeDocument/2006/relationships/hyperlink" Target="https://www.unicef.org/peru/spanish/Estado_Ninez_en_Peru.pdf" TargetMode="External"/><Relationship Id="rId14" Type="http://schemas.openxmlformats.org/officeDocument/2006/relationships/hyperlink" Target="http://www.grade.edu.pe/upload/publicaciones/archivo/download/pubs/LIBROGRADE_ANEMIA.pdf" TargetMode="External"/><Relationship Id="rId15" Type="http://schemas.openxmlformats.org/officeDocument/2006/relationships/hyperlink" Target="http://docplayer.es/16574055-Anemia-en-la-poblacion-infantil-del-peru-aspectos-clave-para-su-afronte.html" TargetMode="External"/><Relationship Id="rId16" Type="http://schemas.openxmlformats.org/officeDocument/2006/relationships/hyperlink" Target="http://revistas.pucp.edu.pe/index.php/espacioydesarrollo/article/view/7891/8169" TargetMode="External"/><Relationship Id="rId17" Type="http://schemas.openxmlformats.org/officeDocument/2006/relationships/hyperlink" Target="http://ucanr.edu/datastoreFiles/608-794.pdf" TargetMode="External"/><Relationship Id="rId18" Type="http://schemas.openxmlformats.org/officeDocument/2006/relationships/hyperlink" Target="http://www.fao.org/docrep/017/aq287s/aq287s.pdf" TargetMode="External"/><Relationship Id="rId19" Type="http://schemas.openxmlformats.org/officeDocument/2006/relationships/hyperlink" Target="https://www.omicsonline.org/open-access/quinoa-chenopodium-quinoa-willd-from-nutritional-value-to-potential-health-benefits-an-integrative-review-2155-9600-1000497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ho.int/dg/speeches/2011/globalhealth_20110613/es/" TargetMode="External"/><Relationship Id="rId7" Type="http://schemas.openxmlformats.org/officeDocument/2006/relationships/hyperlink" Target="http://www.scielo.org.ve/scielo.php?script=sci_arttext&amp;pid=S0004-06222004000200005" TargetMode="External"/><Relationship Id="rId8" Type="http://schemas.openxmlformats.org/officeDocument/2006/relationships/hyperlink" Target="http://apps.elsevier.es/watermark/ctl_servlet?_f=10&amp;pident_articulo=12004009&amp;pident_usuario=0&amp;pident_revista=4&amp;fichero=4v20n04a12004009pdf001.pdf&amp;ty=151&amp;accion=L&amp;origen=doymafarma&amp;web=www.doymafarma.com&amp;lan=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1186</Words>
  <Characters>6526</Characters>
  <Application>Microsoft Macintosh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Orbegozo Barragán</dc:creator>
  <cp:keywords/>
  <dc:description/>
  <cp:lastModifiedBy>Camila Orbegozo Barragán</cp:lastModifiedBy>
  <cp:revision>5</cp:revision>
  <dcterms:created xsi:type="dcterms:W3CDTF">2017-04-04T04:09:00Z</dcterms:created>
  <dcterms:modified xsi:type="dcterms:W3CDTF">2017-04-04T04:16:00Z</dcterms:modified>
</cp:coreProperties>
</file>