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12" w:rsidRDefault="00741312" w:rsidP="00741312">
      <w:pPr>
        <w:pStyle w:val="Ttulo2"/>
      </w:pPr>
      <w:bookmarkStart w:id="0" w:name="_Toc475444347"/>
      <w:proofErr w:type="spellStart"/>
      <w:r w:rsidRPr="001F0C25">
        <w:t>Definición</w:t>
      </w:r>
      <w:proofErr w:type="spellEnd"/>
      <w:r w:rsidRPr="001F0C25">
        <w:t xml:space="preserve"> de SGBD</w:t>
      </w:r>
      <w:bookmarkEnd w:id="0"/>
    </w:p>
    <w:p w:rsidR="00741312" w:rsidRDefault="00741312" w:rsidP="00741312">
      <w:pPr>
        <w:spacing w:line="360" w:lineRule="auto"/>
        <w:jc w:val="both"/>
      </w:pPr>
      <w:proofErr w:type="gramStart"/>
      <w:r>
        <w:t>Un</w:t>
      </w:r>
      <w:proofErr w:type="gramEnd"/>
      <w:r>
        <w:t xml:space="preserve"> </w:t>
      </w:r>
      <w:proofErr w:type="spellStart"/>
      <w:r>
        <w:t>s</w:t>
      </w:r>
      <w:r w:rsidRPr="00792733">
        <w:t>istema</w:t>
      </w:r>
      <w:proofErr w:type="spellEnd"/>
      <w:r w:rsidRPr="00792733">
        <w:t xml:space="preserve"> gestor</w:t>
      </w:r>
      <w:r>
        <w:t xml:space="preserve"> </w:t>
      </w:r>
      <w:r w:rsidRPr="00792733">
        <w:t xml:space="preserve">de bases de </w:t>
      </w:r>
      <w:proofErr w:type="spellStart"/>
      <w:r w:rsidRPr="00792733">
        <w:t>datos</w:t>
      </w:r>
      <w:proofErr w:type="spellEnd"/>
      <w:r w:rsidRPr="00792733">
        <w:t xml:space="preserve"> (SGBD) </w:t>
      </w:r>
      <w:proofErr w:type="spellStart"/>
      <w:r w:rsidRPr="00792733">
        <w:t>consiste</w:t>
      </w:r>
      <w:proofErr w:type="spellEnd"/>
      <w:r w:rsidRPr="00792733">
        <w:t xml:space="preserve"> </w:t>
      </w:r>
      <w:proofErr w:type="spellStart"/>
      <w:r w:rsidRPr="00792733">
        <w:t>en</w:t>
      </w:r>
      <w:proofErr w:type="spellEnd"/>
      <w:r w:rsidRPr="00792733">
        <w:t xml:space="preserve"> </w:t>
      </w:r>
      <w:proofErr w:type="spellStart"/>
      <w:r w:rsidRPr="00792733">
        <w:t>una</w:t>
      </w:r>
      <w:proofErr w:type="spellEnd"/>
      <w:r w:rsidRPr="00792733">
        <w:t xml:space="preserve"> </w:t>
      </w:r>
      <w:proofErr w:type="spellStart"/>
      <w:r w:rsidRPr="003008B5">
        <w:rPr>
          <w:highlight w:val="yellow"/>
        </w:rPr>
        <w:t>colección</w:t>
      </w:r>
      <w:proofErr w:type="spellEnd"/>
      <w:r w:rsidRPr="00792733">
        <w:t xml:space="preserve"> de </w:t>
      </w:r>
      <w:proofErr w:type="spellStart"/>
      <w:r w:rsidRPr="00792733">
        <w:t>datos</w:t>
      </w:r>
      <w:proofErr w:type="spellEnd"/>
      <w:r w:rsidRPr="00792733">
        <w:t xml:space="preserve"> </w:t>
      </w:r>
      <w:proofErr w:type="spellStart"/>
      <w:r w:rsidRPr="00792733">
        <w:t>interrelacionados</w:t>
      </w:r>
      <w:proofErr w:type="spellEnd"/>
      <w:r w:rsidRPr="00792733">
        <w:t xml:space="preserve"> </w:t>
      </w:r>
      <w:bookmarkStart w:id="1" w:name="_GoBack"/>
      <w:bookmarkEnd w:id="1"/>
      <w:r w:rsidRPr="00792733">
        <w:t xml:space="preserve">y un </w:t>
      </w:r>
      <w:proofErr w:type="spellStart"/>
      <w:r w:rsidRPr="003008B5">
        <w:rPr>
          <w:highlight w:val="yellow"/>
        </w:rPr>
        <w:t>conjunto</w:t>
      </w:r>
      <w:proofErr w:type="spellEnd"/>
      <w:r w:rsidRPr="00792733">
        <w:t xml:space="preserve"> de </w:t>
      </w:r>
      <w:proofErr w:type="spellStart"/>
      <w:r w:rsidRPr="00792733">
        <w:t>programas</w:t>
      </w:r>
      <w:proofErr w:type="spellEnd"/>
      <w:r w:rsidRPr="00792733">
        <w:t xml:space="preserve"> para </w:t>
      </w:r>
      <w:proofErr w:type="spellStart"/>
      <w:r w:rsidRPr="00792733">
        <w:t>acceder</w:t>
      </w:r>
      <w:proofErr w:type="spellEnd"/>
      <w:r w:rsidRPr="00792733">
        <w:t xml:space="preserve"> a </w:t>
      </w:r>
      <w:proofErr w:type="spellStart"/>
      <w:r w:rsidRPr="00792733">
        <w:t>dichos</w:t>
      </w:r>
      <w:proofErr w:type="spellEnd"/>
      <w:r w:rsidRPr="00792733">
        <w:t xml:space="preserve"> </w:t>
      </w:r>
      <w:proofErr w:type="spellStart"/>
      <w:r w:rsidRPr="00792733">
        <w:t>datos</w:t>
      </w:r>
      <w:proofErr w:type="spellEnd"/>
      <w:r w:rsidRPr="00792733">
        <w:t xml:space="preserve">. La </w:t>
      </w:r>
      <w:proofErr w:type="spellStart"/>
      <w:r w:rsidRPr="00792733">
        <w:t>colección</w:t>
      </w:r>
      <w:proofErr w:type="spellEnd"/>
      <w:r w:rsidRPr="00792733">
        <w:t xml:space="preserve"> de </w:t>
      </w:r>
      <w:proofErr w:type="spellStart"/>
      <w:r w:rsidRPr="00792733">
        <w:t>datos</w:t>
      </w:r>
      <w:proofErr w:type="spellEnd"/>
      <w:r w:rsidRPr="00792733">
        <w:t xml:space="preserve">, </w:t>
      </w:r>
      <w:proofErr w:type="spellStart"/>
      <w:r w:rsidRPr="00792733">
        <w:t>normalmente</w:t>
      </w:r>
      <w:proofErr w:type="spellEnd"/>
      <w:r w:rsidRPr="00792733">
        <w:t xml:space="preserve"> </w:t>
      </w:r>
      <w:proofErr w:type="spellStart"/>
      <w:r w:rsidRPr="00792733">
        <w:t>denominada</w:t>
      </w:r>
      <w:proofErr w:type="spellEnd"/>
      <w:r w:rsidRPr="00792733">
        <w:t xml:space="preserve"> base de </w:t>
      </w:r>
      <w:proofErr w:type="spellStart"/>
      <w:r w:rsidRPr="00792733">
        <w:t>datos</w:t>
      </w:r>
      <w:proofErr w:type="spellEnd"/>
      <w:r w:rsidRPr="00792733">
        <w:t xml:space="preserve">, </w:t>
      </w:r>
      <w:proofErr w:type="spellStart"/>
      <w:r w:rsidRPr="00792733">
        <w:t>contiene</w:t>
      </w:r>
      <w:proofErr w:type="spellEnd"/>
      <w:r w:rsidRPr="00792733">
        <w:t xml:space="preserve"> </w:t>
      </w:r>
      <w:proofErr w:type="spellStart"/>
      <w:r w:rsidRPr="003008B5">
        <w:rPr>
          <w:highlight w:val="yellow"/>
        </w:rPr>
        <w:t>información</w:t>
      </w:r>
      <w:proofErr w:type="spellEnd"/>
      <w:r w:rsidRPr="00792733">
        <w:t xml:space="preserve"> </w:t>
      </w:r>
      <w:proofErr w:type="spellStart"/>
      <w:r w:rsidRPr="00792733">
        <w:t>relevante</w:t>
      </w:r>
      <w:proofErr w:type="spellEnd"/>
      <w:r w:rsidRPr="00792733">
        <w:t xml:space="preserve"> para </w:t>
      </w:r>
      <w:proofErr w:type="spellStart"/>
      <w:r w:rsidRPr="00792733">
        <w:t>una</w:t>
      </w:r>
      <w:proofErr w:type="spellEnd"/>
      <w:r w:rsidRPr="00792733">
        <w:t xml:space="preserve"> </w:t>
      </w:r>
      <w:proofErr w:type="spellStart"/>
      <w:r w:rsidRPr="00792733">
        <w:t>empresa</w:t>
      </w:r>
      <w:proofErr w:type="spellEnd"/>
      <w:r w:rsidRPr="00792733">
        <w:t xml:space="preserve">. El </w:t>
      </w:r>
      <w:proofErr w:type="spellStart"/>
      <w:r w:rsidRPr="00792733">
        <w:t>objetivo</w:t>
      </w:r>
      <w:proofErr w:type="spellEnd"/>
      <w:r w:rsidRPr="00792733">
        <w:t xml:space="preserve"> principal de </w:t>
      </w:r>
      <w:proofErr w:type="gramStart"/>
      <w:r w:rsidRPr="00792733">
        <w:t>un</w:t>
      </w:r>
      <w:proofErr w:type="gramEnd"/>
      <w:r w:rsidRPr="00792733">
        <w:t xml:space="preserve"> SGBD </w:t>
      </w:r>
      <w:proofErr w:type="spellStart"/>
      <w:r w:rsidRPr="00792733">
        <w:t>es</w:t>
      </w:r>
      <w:proofErr w:type="spellEnd"/>
      <w:r w:rsidRPr="00792733">
        <w:t xml:space="preserve"> </w:t>
      </w:r>
      <w:proofErr w:type="spellStart"/>
      <w:r w:rsidRPr="00792733">
        <w:t>proporcionar</w:t>
      </w:r>
      <w:proofErr w:type="spellEnd"/>
      <w:r w:rsidRPr="00792733">
        <w:t xml:space="preserve"> </w:t>
      </w:r>
      <w:proofErr w:type="spellStart"/>
      <w:r w:rsidRPr="00792733">
        <w:t>una</w:t>
      </w:r>
      <w:proofErr w:type="spellEnd"/>
      <w:r w:rsidRPr="00792733">
        <w:t xml:space="preserve"> forma de </w:t>
      </w:r>
      <w:proofErr w:type="spellStart"/>
      <w:r w:rsidRPr="00792733">
        <w:t>almacenar</w:t>
      </w:r>
      <w:proofErr w:type="spellEnd"/>
      <w:r w:rsidRPr="00792733">
        <w:t xml:space="preserve"> y </w:t>
      </w:r>
      <w:proofErr w:type="spellStart"/>
      <w:r w:rsidRPr="00792733">
        <w:t>recuperar</w:t>
      </w:r>
      <w:proofErr w:type="spellEnd"/>
      <w:r w:rsidRPr="00792733">
        <w:t xml:space="preserve"> la </w:t>
      </w:r>
      <w:proofErr w:type="spellStart"/>
      <w:r w:rsidRPr="00792733">
        <w:t>información</w:t>
      </w:r>
      <w:proofErr w:type="spellEnd"/>
      <w:r w:rsidRPr="00792733">
        <w:t xml:space="preserve"> de </w:t>
      </w:r>
      <w:proofErr w:type="spellStart"/>
      <w:r w:rsidRPr="00792733">
        <w:t>una</w:t>
      </w:r>
      <w:proofErr w:type="spellEnd"/>
      <w:r w:rsidRPr="00792733">
        <w:t xml:space="preserve"> base de </w:t>
      </w:r>
      <w:proofErr w:type="spellStart"/>
      <w:r w:rsidRPr="00792733">
        <w:t>datos</w:t>
      </w:r>
      <w:proofErr w:type="spellEnd"/>
      <w:r w:rsidRPr="00792733">
        <w:t xml:space="preserve"> de </w:t>
      </w:r>
      <w:proofErr w:type="spellStart"/>
      <w:r w:rsidRPr="00792733">
        <w:t>manera</w:t>
      </w:r>
      <w:proofErr w:type="spellEnd"/>
      <w:r w:rsidRPr="00792733">
        <w:t xml:space="preserve"> que </w:t>
      </w:r>
      <w:proofErr w:type="spellStart"/>
      <w:r w:rsidRPr="00792733">
        <w:t>sea</w:t>
      </w:r>
      <w:proofErr w:type="spellEnd"/>
      <w:r w:rsidRPr="00792733">
        <w:t xml:space="preserve"> </w:t>
      </w:r>
      <w:proofErr w:type="spellStart"/>
      <w:r w:rsidRPr="00792733">
        <w:t>tanto</w:t>
      </w:r>
      <w:proofErr w:type="spellEnd"/>
      <w:r w:rsidRPr="00792733">
        <w:t xml:space="preserve"> </w:t>
      </w:r>
      <w:proofErr w:type="spellStart"/>
      <w:r w:rsidRPr="00792733">
        <w:t>práctica</w:t>
      </w:r>
      <w:proofErr w:type="spellEnd"/>
      <w:r w:rsidRPr="00792733">
        <w:t xml:space="preserve"> </w:t>
      </w:r>
      <w:proofErr w:type="spellStart"/>
      <w:r w:rsidRPr="00792733">
        <w:t>como</w:t>
      </w:r>
      <w:proofErr w:type="spellEnd"/>
      <w:r w:rsidRPr="00792733">
        <w:t xml:space="preserve"> </w:t>
      </w:r>
      <w:proofErr w:type="spellStart"/>
      <w:r w:rsidRPr="003008B5">
        <w:rPr>
          <w:highlight w:val="yellow"/>
        </w:rPr>
        <w:t>eﬁciente</w:t>
      </w:r>
      <w:proofErr w:type="spellEnd"/>
      <w:r>
        <w:t>.</w:t>
      </w:r>
      <w:sdt>
        <w:sdtPr>
          <w:id w:val="-105497824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 CITATION Abr02 \l 2058 </w:instrText>
          </w:r>
          <w: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3008B5">
            <w:rPr>
              <w:noProof/>
              <w:lang w:val="es-MX"/>
            </w:rPr>
            <w:t>(Silberschatz, 2002)</w:t>
          </w:r>
          <w:r>
            <w:fldChar w:fldCharType="end"/>
          </w:r>
        </w:sdtContent>
      </w:sdt>
    </w:p>
    <w:p w:rsidR="00031CD2" w:rsidRDefault="00741312"/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D7F83"/>
    <w:multiLevelType w:val="hybridMultilevel"/>
    <w:tmpl w:val="38F09BF0"/>
    <w:lvl w:ilvl="0" w:tplc="08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B6"/>
    <w:rsid w:val="00035951"/>
    <w:rsid w:val="0026619F"/>
    <w:rsid w:val="004E62B6"/>
    <w:rsid w:val="00741312"/>
    <w:rsid w:val="00A663DE"/>
    <w:rsid w:val="00DB17A5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Raf05</b:Tag>
    <b:SourceType>Book</b:SourceType>
    <b:Guid>{4B06DAD7-3D8E-4C0D-9961-62A84288FC35}</b:Guid>
    <b:Author>
      <b:Author>
        <b:NameList>
          <b:Person>
            <b:Last>Paré</b:Last>
            <b:First>Rafael</b:First>
            <b:Middle>Camps</b:Middle>
          </b:Person>
        </b:NameList>
      </b:Author>
    </b:Author>
    <b:Title>Bases de datos</b:Title>
    <b:Year>2005 </b:Year>
    <b:City>Barcelona</b:City>
    <b:Publisher>Universitat Oberta de Catalunya</b:Publisher>
    <b:RefOrder>1</b:RefOrder>
  </b:Source>
  <b:Source>
    <b:Tag>Jor04</b:Tag>
    <b:SourceType>Book</b:SourceType>
    <b:Guid>{0969AED2-1932-4532-B754-F22CA9DCDA17}</b:Guid>
    <b:Author>
      <b:Author>
        <b:NameList>
          <b:Person>
            <b:Last>Sanchez</b:Last>
            <b:First>Jorge</b:First>
          </b:Person>
        </b:NameList>
      </b:Author>
    </b:Author>
    <b:Title>Diseño conceptual de bases de datos</b:Title>
    <b:Year>2004</b:Year>
    <b:City>559 Nathan Abbott Way, Stanford, California 94305, USA.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3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4</b:RefOrder>
  </b:Source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5</b:RefOrder>
  </b:Source>
</b:Sources>
</file>

<file path=customXml/itemProps1.xml><?xml version="1.0" encoding="utf-8"?>
<ds:datastoreItem xmlns:ds="http://schemas.openxmlformats.org/officeDocument/2006/customXml" ds:itemID="{D85B6186-B168-41E3-9F9F-B2F79182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2017-02-23T20:11:00Z</dcterms:created>
  <dcterms:modified xsi:type="dcterms:W3CDTF">2017-02-23T20:11:00Z</dcterms:modified>
</cp:coreProperties>
</file>