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C0" w:rsidRPr="00586CC0" w:rsidRDefault="001F0177" w:rsidP="00E54434">
      <w:pPr>
        <w:pStyle w:val="Ttulo2"/>
        <w:spacing w:before="40" w:after="40"/>
        <w:jc w:val="both"/>
        <w:rPr>
          <w:rFonts w:cs="Times New Roman"/>
          <w:lang w:val="es-ES"/>
        </w:rPr>
      </w:pPr>
      <w:r w:rsidRPr="00586CC0">
        <w:rPr>
          <w:rFonts w:cs="Times New Roman"/>
          <w:lang w:val="es-ES"/>
        </w:rPr>
        <w:t>Definición de bases de datos</w:t>
      </w:r>
      <w:r w:rsidR="009A0168" w:rsidRPr="00586CC0">
        <w:rPr>
          <w:rFonts w:cs="Times New Roman"/>
          <w:lang w:val="es-ES"/>
        </w:rPr>
        <w:t xml:space="preserve"> </w:t>
      </w:r>
    </w:p>
    <w:p w:rsidR="004E3838" w:rsidRPr="00435C04" w:rsidRDefault="001F0177" w:rsidP="00191AEF">
      <w:pPr>
        <w:pStyle w:val="Standard"/>
        <w:spacing w:before="40" w:after="40" w:line="48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586CC0">
        <w:rPr>
          <w:rFonts w:ascii="Times New Roman" w:hAnsi="Times New Roman" w:cs="Times New Roman"/>
          <w:color w:val="000000"/>
        </w:rPr>
        <w:t xml:space="preserve">Una base de </w:t>
      </w:r>
      <w:r w:rsidRPr="00F4391A">
        <w:rPr>
          <w:rFonts w:ascii="Times New Roman" w:hAnsi="Times New Roman" w:cs="Times New Roman"/>
          <w:color w:val="000000"/>
          <w:highlight w:val="yellow"/>
        </w:rPr>
        <w:t>datos</w:t>
      </w:r>
      <w:r w:rsidRPr="00586CC0">
        <w:rPr>
          <w:rFonts w:ascii="Times New Roman" w:hAnsi="Times New Roman" w:cs="Times New Roman"/>
          <w:color w:val="000000"/>
        </w:rPr>
        <w:t xml:space="preserve"> es una serie de </w:t>
      </w:r>
      <w:r w:rsidRPr="00F4391A">
        <w:rPr>
          <w:rFonts w:ascii="Times New Roman" w:hAnsi="Times New Roman" w:cs="Times New Roman"/>
          <w:color w:val="000000"/>
        </w:rPr>
        <w:t>datos relacionados</w:t>
      </w:r>
      <w:r w:rsidRPr="00586CC0">
        <w:rPr>
          <w:rFonts w:ascii="Times New Roman" w:hAnsi="Times New Roman" w:cs="Times New Roman"/>
          <w:color w:val="000000"/>
        </w:rPr>
        <w:t xml:space="preserve"> que forman una </w:t>
      </w:r>
      <w:r w:rsidRPr="00144D1D">
        <w:rPr>
          <w:rFonts w:ascii="Times New Roman" w:hAnsi="Times New Roman" w:cs="Times New Roman"/>
          <w:color w:val="000000"/>
          <w:highlight w:val="yellow"/>
        </w:rPr>
        <w:t>estructura lógica</w:t>
      </w:r>
      <w:r w:rsidRPr="00586CC0">
        <w:rPr>
          <w:rFonts w:ascii="Times New Roman" w:hAnsi="Times New Roman" w:cs="Times New Roman"/>
          <w:color w:val="000000"/>
        </w:rPr>
        <w:t xml:space="preserve">, es decir una estructura reconocible desde un programa informático. Esa estructura no sólo contiene los datos en sí, </w:t>
      </w:r>
      <w:bookmarkStart w:id="0" w:name="_GoBack"/>
      <w:bookmarkEnd w:id="0"/>
      <w:r w:rsidRPr="00586CC0">
        <w:rPr>
          <w:rFonts w:ascii="Times New Roman" w:hAnsi="Times New Roman" w:cs="Times New Roman"/>
          <w:color w:val="000000"/>
        </w:rPr>
        <w:t>sino la forma en la que se relacionan.</w:t>
      </w:r>
      <w:r w:rsidR="00D861FF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02499452"/>
          <w:citation/>
        </w:sdtPr>
        <w:sdtEndPr/>
        <w:sdtContent>
          <w:r w:rsidR="004E3838" w:rsidRPr="00586CC0">
            <w:rPr>
              <w:rFonts w:ascii="Times New Roman" w:hAnsi="Times New Roman" w:cs="Times New Roman"/>
              <w:color w:val="000000"/>
            </w:rPr>
            <w:fldChar w:fldCharType="begin"/>
          </w:r>
          <w:r w:rsidR="00E54434">
            <w:rPr>
              <w:rFonts w:ascii="Times New Roman" w:hAnsi="Times New Roman" w:cs="Times New Roman"/>
              <w:color w:val="000000"/>
            </w:rPr>
            <w:instrText xml:space="preserve">CITATION Sán04 \p 7 \l 2058 </w:instrText>
          </w:r>
          <w:r w:rsidR="004E3838" w:rsidRPr="00586CC0">
            <w:rPr>
              <w:rFonts w:ascii="Times New Roman" w:hAnsi="Times New Roman" w:cs="Times New Roman"/>
              <w:color w:val="000000"/>
            </w:rPr>
            <w:fldChar w:fldCharType="separate"/>
          </w:r>
          <w:r w:rsidR="00E54434" w:rsidRPr="00E54434">
            <w:rPr>
              <w:rFonts w:ascii="Times New Roman" w:hAnsi="Times New Roman" w:cs="Times New Roman"/>
              <w:noProof/>
              <w:color w:val="000000"/>
            </w:rPr>
            <w:t>(Sánchez, 2004, pág. 7)</w:t>
          </w:r>
          <w:r w:rsidR="004E3838" w:rsidRPr="00586CC0">
            <w:rPr>
              <w:rFonts w:ascii="Times New Roman" w:hAnsi="Times New Roman" w:cs="Times New Roman"/>
              <w:color w:val="000000"/>
            </w:rPr>
            <w:fldChar w:fldCharType="end"/>
          </w:r>
        </w:sdtContent>
      </w:sdt>
      <w:r w:rsidR="004E3838" w:rsidRPr="00435C04">
        <w:rPr>
          <w:lang w:val="es-ES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-1598401922"/>
        <w:docPartObj>
          <w:docPartGallery w:val="Bibliographies"/>
          <w:docPartUnique/>
        </w:docPartObj>
      </w:sdtPr>
      <w:sdtEndPr>
        <w:rPr>
          <w:b/>
          <w:bCs/>
        </w:rPr>
      </w:sdtEndPr>
      <w:sdtContent>
        <w:p w:rsidR="008D0746" w:rsidRPr="00144D1D" w:rsidRDefault="001510C5" w:rsidP="00E54434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p w:rsidR="00E54434" w:rsidRDefault="008D0746" w:rsidP="00E54434">
          <w:pPr>
            <w:pStyle w:val="Bibliografa"/>
            <w:spacing w:line="480" w:lineRule="auto"/>
            <w:ind w:left="720" w:hanging="720"/>
            <w:rPr>
              <w:noProof/>
              <w:lang w:val="es-ES"/>
            </w:rPr>
          </w:pPr>
          <w:r w:rsidRPr="00144D1D">
            <w:fldChar w:fldCharType="begin"/>
          </w:r>
          <w:r w:rsidRPr="00144D1D">
            <w:rPr>
              <w:lang w:val="es-ES"/>
            </w:rPr>
            <w:instrText>BIBLIOGRAPHY</w:instrText>
          </w:r>
          <w:r w:rsidRPr="00144D1D">
            <w:fldChar w:fldCharType="separate"/>
          </w:r>
          <w:r w:rsidR="00E54434">
            <w:rPr>
              <w:noProof/>
              <w:lang w:val="es-ES"/>
            </w:rPr>
            <w:t xml:space="preserve">Sánchez, J. (2004). </w:t>
          </w:r>
          <w:r w:rsidR="00E54434">
            <w:rPr>
              <w:i/>
              <w:iCs/>
              <w:noProof/>
              <w:lang w:val="es-ES"/>
            </w:rPr>
            <w:t>Diseño conceptual de bases de datos.</w:t>
          </w:r>
          <w:r w:rsidR="00E54434">
            <w:rPr>
              <w:noProof/>
              <w:lang w:val="es-ES"/>
            </w:rPr>
            <w:t xml:space="preserve"> Stanford: Creative Commons.</w:t>
          </w:r>
        </w:p>
        <w:p w:rsidR="008D0746" w:rsidRDefault="008D0746" w:rsidP="00E54434">
          <w:pPr>
            <w:spacing w:line="480" w:lineRule="auto"/>
            <w:jc w:val="both"/>
          </w:pPr>
          <w:r w:rsidRPr="00144D1D">
            <w:rPr>
              <w:b/>
              <w:bCs/>
            </w:rPr>
            <w:fldChar w:fldCharType="end"/>
          </w:r>
        </w:p>
      </w:sdtContent>
    </w:sdt>
    <w:p w:rsidR="008D0746" w:rsidRDefault="008D0746" w:rsidP="00E54434">
      <w:pPr>
        <w:spacing w:line="480" w:lineRule="auto"/>
      </w:pPr>
    </w:p>
    <w:p w:rsidR="004E3838" w:rsidRDefault="004E3838" w:rsidP="00E54434">
      <w:pPr>
        <w:spacing w:line="480" w:lineRule="auto"/>
      </w:pPr>
    </w:p>
    <w:p w:rsidR="009A0168" w:rsidRPr="009A0168" w:rsidRDefault="009A0168" w:rsidP="00E54434">
      <w:pPr>
        <w:spacing w:line="480" w:lineRule="auto"/>
        <w:rPr>
          <w:lang w:val="es-ES"/>
        </w:rPr>
      </w:pPr>
    </w:p>
    <w:sectPr w:rsidR="009A0168" w:rsidRPr="009A0168" w:rsidSect="00B25D3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44D1D"/>
    <w:rsid w:val="001510C5"/>
    <w:rsid w:val="00191AEF"/>
    <w:rsid w:val="001D026F"/>
    <w:rsid w:val="001F0177"/>
    <w:rsid w:val="00270F2B"/>
    <w:rsid w:val="00435C04"/>
    <w:rsid w:val="004E3838"/>
    <w:rsid w:val="005608A3"/>
    <w:rsid w:val="00586CC0"/>
    <w:rsid w:val="00752032"/>
    <w:rsid w:val="008D0746"/>
    <w:rsid w:val="009A0168"/>
    <w:rsid w:val="00A00A43"/>
    <w:rsid w:val="00B25D3F"/>
    <w:rsid w:val="00B30127"/>
    <w:rsid w:val="00D861FF"/>
    <w:rsid w:val="00E54434"/>
    <w:rsid w:val="00E64A5B"/>
    <w:rsid w:val="00F4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{4E922FC1-3910-4A0B-A61B-54583CFF8A24}</b:Guid>
    <b:Title>Diseño conceptual de bases de datos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9610758B-B3AD-4335-9353-0A3DEA62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Amauri</cp:lastModifiedBy>
  <cp:revision>14</cp:revision>
  <dcterms:created xsi:type="dcterms:W3CDTF">2017-02-14T19:57:00Z</dcterms:created>
  <dcterms:modified xsi:type="dcterms:W3CDTF">2017-02-22T03:39:00Z</dcterms:modified>
</cp:coreProperties>
</file>