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Mapa conceptual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En esta actividad cada grupo recibirá un mapa conceptual como el mostrado en la imagen. Cada grupo tendrá imprimidas las fotos de la excursión, y una cartulina grande que nosotros le daremos. El objetivo es que cada grupo dibuje el mapa conceptual a mano, o recorte el que nosotros le hemos dado y lo pegue en la cartulina de forma que debajo de cada concepto puedan poner una foto que le corresponda. Uno ejemplos serían: poner debajo de la palabra ‘’herbívoro’’ una foto de una cabra mallorquina, poner debajo de la palabra cadena alimentaria una cadena alimentaria que esté formada por animales del parque...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De esta forma, además de repasar los contenidos podrán visualizar y relacionar con su entorno el tema de la unidad didáctica.</w:t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4948238" cy="4538324"/>
            <wp:effectExtent b="0" l="0" r="0" t="0"/>
            <wp:docPr descr="Redes tróficas.jpg" id="1" name="image01.jpg"/>
            <a:graphic>
              <a:graphicData uri="http://schemas.openxmlformats.org/drawingml/2006/picture">
                <pic:pic>
                  <pic:nvPicPr>
                    <pic:cNvPr descr="Redes tróficas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8238" cy="4538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80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/Relationships>
</file>