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Para trabajar los contenidos que desarrollamos en la </w:t>
      </w:r>
      <w:r w:rsidDel="00000000" w:rsidR="00000000" w:rsidRPr="00000000">
        <w:rPr>
          <w:b w:val="1"/>
          <w:rtl w:val="0"/>
        </w:rPr>
        <w:t xml:space="preserve">sesión 2</w:t>
      </w:r>
      <w:r w:rsidDel="00000000" w:rsidR="00000000" w:rsidRPr="00000000">
        <w:rPr>
          <w:rtl w:val="0"/>
        </w:rPr>
        <w:t xml:space="preserve">, utilizaremos las tabletas que tenemos en clase. Facilitaremos a los alumnos el siguiente enlace: </w:t>
      </w:r>
      <w:hyperlink r:id="rId5">
        <w:r w:rsidDel="00000000" w:rsidR="00000000" w:rsidRPr="00000000">
          <w:rPr>
            <w:b w:val="1"/>
            <w:color w:val="0000ff"/>
            <w:rtl w:val="0"/>
          </w:rPr>
          <w:t xml:space="preserve">http://www.edu365.cat/eso/muds/ciencies/cadenes/index.htm#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 el cual podrán primero repasar los contenidos explicados en las sesiones anteriores de forma muy visual, y luego realizar las siguientes tareas: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Preparar fichas de diversos organismos con las imágenes que buscaron en casa (tarea de la </w:t>
      </w:r>
      <w:r w:rsidDel="00000000" w:rsidR="00000000" w:rsidRPr="00000000">
        <w:rPr>
          <w:b w:val="1"/>
          <w:rtl w:val="0"/>
        </w:rPr>
        <w:t xml:space="preserve">sesión 2</w:t>
      </w:r>
      <w:r w:rsidDel="00000000" w:rsidR="00000000" w:rsidRPr="00000000">
        <w:rPr>
          <w:rtl w:val="0"/>
        </w:rPr>
        <w:t xml:space="preserve">), en las cuales se incluirán las cadenas alimentarias a las que pertenece, la medida, el nombre del ser vivo y el nivel trófico del que forma parte.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Construirán algunas cadenas alimentarias y una red trófica con las fichas que han creado.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Identificarán a los productores y a los consumidores primarios, secundarios y terciarios de las cadenas que han formado. Además de identificarlos formarán una pirámide para facilitar la visualización de la clasificación.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704850</wp:posOffset>
                </wp:positionV>
                <wp:extent cx="4286250" cy="349963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300" y="381000"/>
                          <a:ext cx="4286250" cy="3499635"/>
                          <a:chOff x="495300" y="381000"/>
                          <a:chExt cx="5067300" cy="413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95300" y="381000"/>
                            <a:ext cx="5067300" cy="41340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B6D7A8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1533525" y="2810100"/>
                            <a:ext cx="3009900" cy="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942975" y="3790950"/>
                            <a:ext cx="42006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pic:pic>
                        <pic:nvPicPr>
                          <pic:cNvPr descr="Fitoplancton.jpg" id="5" name="Shape 5"/>
                          <pic:cNvPicPr preferRelativeResize="0"/>
                        </pic:nvPicPr>
                        <pic:blipFill/>
                        <pic:spPr>
                          <a:xfrm>
                            <a:off x="2617022" y="3847849"/>
                            <a:ext cx="814400" cy="6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alamar amarisco.jpg" id="6" name="Shape 6"/>
                          <pic:cNvPicPr preferRelativeResize="0"/>
                        </pic:nvPicPr>
                        <pic:blipFill/>
                        <pic:spPr>
                          <a:xfrm>
                            <a:off x="1894001" y="2243012"/>
                            <a:ext cx="1049225" cy="5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krill.jpg" id="7" name="Shape 7"/>
                          <pic:cNvPicPr preferRelativeResize="0"/>
                        </pic:nvPicPr>
                        <pic:blipFill/>
                        <pic:spPr>
                          <a:xfrm>
                            <a:off x="2293186" y="2876550"/>
                            <a:ext cx="1500174" cy="85725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  <pic:pic>
                        <pic:nvPicPr>
                          <pic:cNvPr descr="cachalote-imagen.jpg" id="8" name="Shape 8"/>
                          <pic:cNvPicPr preferRelativeResize="0"/>
                        </pic:nvPicPr>
                        <pic:blipFill/>
                        <pic:spPr>
                          <a:xfrm>
                            <a:off x="2409825" y="1543047"/>
                            <a:ext cx="814400" cy="5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rticles-6535_foto.png" id="9" name="Shape 9"/>
                          <pic:cNvPicPr preferRelativeResize="0"/>
                        </pic:nvPicPr>
                        <pic:blipFill/>
                        <pic:spPr>
                          <a:xfrm>
                            <a:off x="3119450" y="2176575"/>
                            <a:ext cx="961779" cy="57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bebe-de-foca-blanca.jpg" id="10" name="Shape 10"/>
                          <pic:cNvPicPr preferRelativeResize="0"/>
                        </pic:nvPicPr>
                        <pic:blipFill/>
                        <pic:spPr>
                          <a:xfrm>
                            <a:off x="2716197" y="1022449"/>
                            <a:ext cx="616049" cy="46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704850</wp:posOffset>
                </wp:positionV>
                <wp:extent cx="4286250" cy="3499635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3499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Contestarán un cuestionario para asegurarse de que han entendido la estructura y el funcionamiento de las cadenas alimentarias y las redes tróficas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Reflexionarán sobre el funcionamiento de la red trófica que han hecho.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Dentro de la página educativa encontramos los modelos de las fichas en documento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du365.cat/eso/muds/ciencies/cadenes/index.htm#" TargetMode="External"/><Relationship Id="rId6" Type="http://schemas.openxmlformats.org/officeDocument/2006/relationships/image" Target="media/image01.png"/></Relationships>
</file>