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CB" w:rsidRPr="008D6ACB" w:rsidRDefault="008D6ACB" w:rsidP="008D6ACB">
      <w:pPr>
        <w:pStyle w:val="Citazioneintensa"/>
        <w:ind w:left="0"/>
        <w:rPr>
          <w:sz w:val="36"/>
          <w:szCs w:val="36"/>
        </w:rPr>
      </w:pPr>
      <w:r w:rsidRPr="008D6ACB">
        <w:rPr>
          <w:sz w:val="36"/>
          <w:szCs w:val="36"/>
        </w:rPr>
        <w:t>WOLFGANG AMADEUS MOZART</w:t>
      </w:r>
      <w:r w:rsidR="00786DEF">
        <w:rPr>
          <w:sz w:val="36"/>
          <w:szCs w:val="36"/>
        </w:rPr>
        <w:t xml:space="preserve">                                 </w:t>
      </w:r>
    </w:p>
    <w:p w:rsidR="009873D0" w:rsidRPr="008D6ACB" w:rsidRDefault="00786DEF" w:rsidP="008D6ACB">
      <w:pPr>
        <w:pStyle w:val="NormaleWeb"/>
        <w:shd w:val="clear" w:color="auto" w:fill="FFFFFF" w:themeFill="background1"/>
        <w:spacing w:before="0" w:beforeAutospacing="0" w:after="390" w:afterAutospacing="0"/>
        <w:jc w:val="both"/>
        <w:rPr>
          <w:rFonts w:ascii="Lucida Sans" w:hAnsi="Lucida Sans"/>
          <w:color w:val="000000" w:themeColor="text1"/>
          <w:sz w:val="20"/>
          <w:szCs w:val="20"/>
        </w:rPr>
      </w:pPr>
      <w:r>
        <w:rPr>
          <w:noProof/>
        </w:rPr>
        <w:drawing>
          <wp:anchor distT="0" distB="0" distL="114300" distR="114300" simplePos="0" relativeHeight="251658240" behindDoc="1" locked="0" layoutInCell="1" allowOverlap="1" wp14:anchorId="64DE1540" wp14:editId="36E22259">
            <wp:simplePos x="0" y="0"/>
            <wp:positionH relativeFrom="column">
              <wp:posOffset>108585</wp:posOffset>
            </wp:positionH>
            <wp:positionV relativeFrom="paragraph">
              <wp:posOffset>-1270</wp:posOffset>
            </wp:positionV>
            <wp:extent cx="714375" cy="848995"/>
            <wp:effectExtent l="0" t="0" r="9525" b="8255"/>
            <wp:wrapThrough wrapText="bothSides">
              <wp:wrapPolygon edited="0">
                <wp:start x="0" y="0"/>
                <wp:lineTo x="0" y="21325"/>
                <wp:lineTo x="21312" y="21325"/>
                <wp:lineTo x="21312" y="0"/>
                <wp:lineTo x="0" y="0"/>
              </wp:wrapPolygon>
            </wp:wrapThrough>
            <wp:docPr id="1" name="Immagine 1" descr="Risultati immagini per MOZ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MOZ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84899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6AC" w:rsidRPr="00E936AC">
        <w:rPr>
          <w:rFonts w:ascii="Lucida Sans" w:hAnsi="Lucida Sans"/>
          <w:color w:val="333333"/>
          <w:sz w:val="20"/>
          <w:szCs w:val="20"/>
        </w:rPr>
        <w:t xml:space="preserve">Compositore nato a Salisburgo nel 1756, figlio del violinista Leopold e di Anna Maria </w:t>
      </w:r>
      <w:proofErr w:type="spellStart"/>
      <w:r w:rsidR="00E936AC" w:rsidRPr="00E936AC">
        <w:rPr>
          <w:rFonts w:ascii="Lucida Sans" w:hAnsi="Lucida Sans"/>
          <w:color w:val="333333"/>
          <w:sz w:val="20"/>
          <w:szCs w:val="20"/>
        </w:rPr>
        <w:t>Pertl</w:t>
      </w:r>
      <w:proofErr w:type="spellEnd"/>
      <w:r w:rsidR="00E936AC" w:rsidRPr="00E936AC">
        <w:rPr>
          <w:rFonts w:ascii="Lucida Sans" w:hAnsi="Lucida Sans"/>
          <w:color w:val="333333"/>
          <w:sz w:val="20"/>
          <w:szCs w:val="20"/>
        </w:rPr>
        <w:t>, mostra fin da piccolo la sua predisposizione alla musica, così come la sorella Anna. Entrambi esprimono una tale e indiscutibile attitudine per le sette note, da indurre il padre a rinunciare a qualsiasi impegno professionale per dedicarsi a insegnare musica esclusivamente ai figli.</w:t>
      </w:r>
      <w:r w:rsidR="00E936AC">
        <w:rPr>
          <w:rFonts w:ascii="Lucida Sans" w:hAnsi="Lucida Sans"/>
          <w:color w:val="333333"/>
          <w:sz w:val="20"/>
          <w:szCs w:val="20"/>
        </w:rPr>
        <w:t xml:space="preserve"> </w:t>
      </w:r>
      <w:r w:rsidR="00E936AC" w:rsidRPr="00E936AC">
        <w:rPr>
          <w:rFonts w:ascii="Lucida Sans" w:hAnsi="Lucida Sans"/>
          <w:color w:val="333333"/>
          <w:sz w:val="20"/>
          <w:szCs w:val="20"/>
        </w:rPr>
        <w:t xml:space="preserve">A quattro anni suona il violino e il cembalo, ed è ormai assodato che la sua prima composizione risale a qualcosa </w:t>
      </w:r>
      <w:r w:rsidR="00E936AC" w:rsidRPr="008D6ACB">
        <w:rPr>
          <w:rFonts w:ascii="Lucida Sans" w:hAnsi="Lucida Sans"/>
          <w:color w:val="000000" w:themeColor="text1"/>
          <w:sz w:val="20"/>
          <w:szCs w:val="20"/>
        </w:rPr>
        <w:t>come solo due anni dopo. Conscio delle doti straordinarie del figlio, il padre porta Wolf</w:t>
      </w:r>
      <w:r w:rsidR="00E936AC" w:rsidRPr="008D6ACB">
        <w:rPr>
          <w:rFonts w:ascii="Lucida Sans" w:hAnsi="Lucida Sans"/>
          <w:color w:val="000000" w:themeColor="text1"/>
          <w:sz w:val="20"/>
          <w:szCs w:val="20"/>
        </w:rPr>
        <w:t>g</w:t>
      </w:r>
      <w:r w:rsidR="00E936AC" w:rsidRPr="008D6ACB">
        <w:rPr>
          <w:rFonts w:ascii="Lucida Sans" w:hAnsi="Lucida Sans"/>
          <w:color w:val="000000" w:themeColor="text1"/>
          <w:sz w:val="20"/>
          <w:szCs w:val="20"/>
        </w:rPr>
        <w:t xml:space="preserve">ang e la sorella, soprannominata </w:t>
      </w:r>
      <w:proofErr w:type="spellStart"/>
      <w:r w:rsidR="00E936AC" w:rsidRPr="008D6ACB">
        <w:rPr>
          <w:rFonts w:ascii="Lucida Sans" w:hAnsi="Lucida Sans"/>
          <w:color w:val="000000" w:themeColor="text1"/>
          <w:sz w:val="20"/>
          <w:szCs w:val="20"/>
        </w:rPr>
        <w:t>Nannerl</w:t>
      </w:r>
      <w:proofErr w:type="spellEnd"/>
      <w:r w:rsidR="00E936AC" w:rsidRPr="008D6ACB">
        <w:rPr>
          <w:rFonts w:ascii="Lucida Sans" w:hAnsi="Lucida Sans"/>
          <w:color w:val="000000" w:themeColor="text1"/>
          <w:sz w:val="20"/>
          <w:szCs w:val="20"/>
        </w:rPr>
        <w:t>, in viaggio per l'Europa dove entrambi hanno modo di esibirsi nei salotti ma, soprattutto, di venire a contatto con i fermenti artistici che circolano in Europa.</w:t>
      </w:r>
      <w:r w:rsidR="00E936AC" w:rsidRPr="008D6ACB">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L'infanzia di Mozart è un crescendo di episodi sbalorditivi. Ne è un esempio un aneddoto riportato da</w:t>
      </w:r>
      <w:r w:rsidR="00E936AC" w:rsidRPr="008D6ACB">
        <w:rPr>
          <w:rStyle w:val="apple-converted-space"/>
          <w:rFonts w:ascii="Lucida Sans" w:hAnsi="Lucida Sans"/>
          <w:color w:val="000000" w:themeColor="text1"/>
          <w:sz w:val="20"/>
          <w:szCs w:val="20"/>
        </w:rPr>
        <w:t> </w:t>
      </w:r>
      <w:hyperlink r:id="rId8" w:tooltip="Biografia di Stendhal" w:history="1">
        <w:r w:rsidR="00E936AC" w:rsidRPr="008D6ACB">
          <w:rPr>
            <w:rStyle w:val="Collegamentoipertestuale"/>
            <w:rFonts w:ascii="Lucida Sans" w:hAnsi="Lucida Sans"/>
            <w:color w:val="000000" w:themeColor="text1"/>
            <w:sz w:val="20"/>
            <w:szCs w:val="20"/>
            <w:u w:val="none"/>
          </w:rPr>
          <w:t>Stendhal</w:t>
        </w:r>
      </w:hyperlink>
      <w:r w:rsidR="007F1518">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Mozart padre tornava un giorno dalla chiesa in compagnia di un amico; a casa trovò suo figlio impegnato a scrivere musica. "Che stai facendo, figliolo?", gli chiese. "Compongo un concerto per clavicembalo. Ho quasi finito il primo tempo." "Vediamo un po' questo scarabocchio." "No, vi prego; non ho ancora finito". Ciononostante il padre prese il foglio e mostrò al suo amico un groviglio di note che si riuscivano a stento a decifrare a causa delle macchie d'inchiostro. A tutta prima i due amici risero bonariamente di quello sgorbio; ma ben presto, dopo che Mozart padre lo ebbe osservato con un po' di attenzione, i suoi occhi rimasero a lungo fissi sulla carta, e alla fine si riempirono di lacrime d'ammirazione e di gioia. "Guardate, amico mio", disse commosso e sorridente, "come è tutto composto secondo le regole; è un vero peccato che questo brano non si possa eseguire: è troppo difficile e nessuno potrà mai suonarlo".</w:t>
      </w:r>
      <w:r w:rsidR="00E936AC" w:rsidRPr="008D6ACB">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Seguono gli studi a Salisburgo nel corso dei quali Amadeus compone la "Finta semplice</w:t>
      </w:r>
      <w:r w:rsidR="007F1518">
        <w:rPr>
          <w:rFonts w:ascii="Lucida Sans" w:hAnsi="Lucida Sans"/>
          <w:color w:val="000000" w:themeColor="text1"/>
          <w:sz w:val="20"/>
          <w:szCs w:val="20"/>
        </w:rPr>
        <w:t>”</w:t>
      </w:r>
      <w:bookmarkStart w:id="0" w:name="_GoBack"/>
      <w:bookmarkEnd w:id="0"/>
      <w:r w:rsidR="008D6ACB">
        <w:rPr>
          <w:rFonts w:ascii="Lucida Sans" w:hAnsi="Lucida Sans"/>
          <w:color w:val="000000" w:themeColor="text1"/>
          <w:sz w:val="20"/>
          <w:szCs w:val="20"/>
        </w:rPr>
        <w:t>.</w:t>
      </w:r>
      <w:r w:rsidR="00E936AC" w:rsidRPr="008D6ACB">
        <w:rPr>
          <w:rFonts w:ascii="Lucida Sans" w:hAnsi="Lucida Sans"/>
          <w:color w:val="000000" w:themeColor="text1"/>
          <w:sz w:val="20"/>
          <w:szCs w:val="20"/>
        </w:rPr>
        <w:t xml:space="preserve"> I viaggi, ad ogni modo, proseguono instancabili, tanto che finiranno per minare la sua già fragile salute. Bisogna infatti considerare</w:t>
      </w:r>
      <w:r w:rsidR="008D6ACB">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che i viaggi dell'epoca si svolgevano su umide e pericolanti carrozze, che percorrevano fra l'altro strade dissestate e precarie.</w:t>
      </w:r>
      <w:r w:rsidR="00E936AC" w:rsidRPr="008D6ACB">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Celebri, ad ogni modo, molti dei suoi pellegrinaggi e in particolare le sue "visite" italiane. A Bologna conosce padre Martini, mentre a Milano si avvicina alle composizioni di Sammartini. A Roma, invece, ascolta le polifonie ecclesiastiche, mentre a Napoli prende coscienza dello stile diffuso in Europa. In questo periodo fa allestire con successo "Mitridate, re di Ponto" e "L'Ascanio in Alba".</w:t>
      </w:r>
      <w:r w:rsidR="00E936AC" w:rsidRPr="008D6ACB">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Finita l'esperienza italiana, torna a Salisburgo e pr</w:t>
      </w:r>
      <w:r w:rsidR="00E936AC" w:rsidRPr="008D6ACB">
        <w:rPr>
          <w:rFonts w:ascii="Lucida Sans" w:hAnsi="Lucida Sans"/>
          <w:color w:val="000000" w:themeColor="text1"/>
          <w:sz w:val="20"/>
          <w:szCs w:val="20"/>
        </w:rPr>
        <w:t>ecisamente al servizio dell’</w:t>
      </w:r>
      <w:r w:rsidR="00E936AC" w:rsidRPr="008D6ACB">
        <w:rPr>
          <w:rFonts w:ascii="Lucida Sans" w:hAnsi="Lucida Sans"/>
          <w:color w:val="000000" w:themeColor="text1"/>
          <w:sz w:val="20"/>
          <w:szCs w:val="20"/>
        </w:rPr>
        <w:t>arcivescovo Colloredo. Quest'ultimo, oltre ad essere sostanzialmente poco interessato alla musica non è affatto ben disposto nei confronti del compositore, tanto che, paradossalmente, lo lascia spesso viaggiare piuttosto che commissionargli nuove opere o approfittare del suo genio per sentirlo suonare.</w:t>
      </w:r>
      <w:r w:rsidR="00E936AC" w:rsidRPr="008D6ACB">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 xml:space="preserve">Viaggia dunque verso Parigi insieme alla madre (che muore proprio in quella città), toccando </w:t>
      </w:r>
      <w:proofErr w:type="spellStart"/>
      <w:r w:rsidR="00E936AC" w:rsidRPr="008D6ACB">
        <w:rPr>
          <w:rFonts w:ascii="Lucida Sans" w:hAnsi="Lucida Sans"/>
          <w:color w:val="000000" w:themeColor="text1"/>
          <w:sz w:val="20"/>
          <w:szCs w:val="20"/>
        </w:rPr>
        <w:t>Manheim</w:t>
      </w:r>
      <w:proofErr w:type="spellEnd"/>
      <w:r w:rsidR="00E936AC" w:rsidRPr="008D6ACB">
        <w:rPr>
          <w:rFonts w:ascii="Lucida Sans" w:hAnsi="Lucida Sans"/>
          <w:color w:val="000000" w:themeColor="text1"/>
          <w:sz w:val="20"/>
          <w:szCs w:val="20"/>
        </w:rPr>
        <w:t>, Strasburgo e Monaco e scontrandosi per la prima volta con insuccessi professionali e sentimentali. Deluso, torna a Salisburgo. Qui compone la bellissima "Messa dell'Incoronazione K 317" e l'opera "Idomeneo, re di Creta", molto ricca dal punto di vista del linguaggio e delle soluzioni sonore.</w:t>
      </w:r>
      <w:r w:rsidR="00E936AC" w:rsidRPr="008D6ACB">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Sulla spinta del successo ottenuto, si libera dell'opprimente e antipatico arcivescovo Colloredo. Si può dire che è proprio con Mozart che il ruolo del musicista nella società comincia a svincolarsi dal servilismo che l'aveva sempre caratterizzato, anche se questo processo sarà portato al massimo compimento, da</w:t>
      </w:r>
      <w:r w:rsidR="00E936AC" w:rsidRPr="008D6ACB">
        <w:rPr>
          <w:rStyle w:val="apple-converted-space"/>
          <w:rFonts w:ascii="Lucida Sans" w:hAnsi="Lucida Sans"/>
          <w:color w:val="000000" w:themeColor="text1"/>
          <w:sz w:val="20"/>
          <w:szCs w:val="20"/>
        </w:rPr>
        <w:t> </w:t>
      </w:r>
      <w:hyperlink r:id="rId9" w:tooltip="Biografia di Ludwig Van Beethoven" w:history="1">
        <w:r w:rsidR="00E936AC" w:rsidRPr="008D6ACB">
          <w:rPr>
            <w:rStyle w:val="Collegamentoipertestuale"/>
            <w:rFonts w:ascii="Lucida Sans" w:hAnsi="Lucida Sans"/>
            <w:color w:val="000000" w:themeColor="text1"/>
            <w:sz w:val="20"/>
            <w:szCs w:val="20"/>
            <w:u w:val="none"/>
          </w:rPr>
          <w:t>Beethoven</w:t>
        </w:r>
      </w:hyperlink>
      <w:r w:rsidR="00E936AC" w:rsidRPr="008D6ACB">
        <w:rPr>
          <w:rFonts w:ascii="Lucida Sans" w:hAnsi="Lucida Sans"/>
          <w:color w:val="000000" w:themeColor="text1"/>
          <w:sz w:val="23"/>
          <w:szCs w:val="23"/>
        </w:rPr>
        <w:t>.</w:t>
      </w:r>
      <w:r w:rsidR="00E936AC" w:rsidRPr="008D6ACB">
        <w:rPr>
          <w:rFonts w:ascii="Lucida Sans" w:hAnsi="Lucida Sans"/>
          <w:color w:val="000000" w:themeColor="text1"/>
          <w:sz w:val="23"/>
          <w:szCs w:val="23"/>
        </w:rPr>
        <w:t xml:space="preserve"> </w:t>
      </w:r>
      <w:r w:rsidR="00E936AC" w:rsidRPr="008D6ACB">
        <w:rPr>
          <w:rFonts w:ascii="Lucida Sans" w:hAnsi="Lucida Sans"/>
          <w:color w:val="000000" w:themeColor="text1"/>
          <w:sz w:val="20"/>
          <w:szCs w:val="20"/>
        </w:rPr>
        <w:t>Non bisogna dimenticare, infat</w:t>
      </w:r>
      <w:r w:rsidR="00E936AC" w:rsidRPr="008D6ACB">
        <w:rPr>
          <w:rFonts w:ascii="Lucida Sans" w:hAnsi="Lucida Sans"/>
          <w:color w:val="000000" w:themeColor="text1"/>
          <w:sz w:val="20"/>
          <w:szCs w:val="20"/>
        </w:rPr>
        <w:t>ti, che all'epoca i compositori</w:t>
      </w:r>
      <w:r w:rsidR="00E936AC" w:rsidRPr="008D6ACB">
        <w:rPr>
          <w:rFonts w:ascii="Lucida Sans" w:hAnsi="Lucida Sans"/>
          <w:color w:val="000000" w:themeColor="text1"/>
          <w:sz w:val="20"/>
          <w:szCs w:val="20"/>
        </w:rPr>
        <w:t>, sedevano al tavolo insieme alla servitù ed erano perlopiù considerati dei semplici artigiani piuttosto che artisti nel senso moderno del termine. L'ultimo decennio della sua breve esistenza è per Mozart il più fecondo e foriero di immensi capolavori. I contatti con impresari e i pochi agganci con l'aristocrazia gli permettono un'esistenza precaria ma dignitosa.</w:t>
      </w:r>
      <w:r w:rsidR="008D6ACB" w:rsidRPr="008D6ACB">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Fondamentale è il suo incontro con il librettista Da Ponte che darà vita agli immortali capolavori teatrali conosciuti anche con il nome di "trilogia italiana" (chiamata in questo modo per via dei libretti appunto in lingua italiana), ossia "</w:t>
      </w:r>
      <w:hyperlink r:id="rId10" w:tooltip="Le nozze di Figaro" w:history="1">
        <w:r w:rsidR="00E936AC" w:rsidRPr="008D6ACB">
          <w:rPr>
            <w:color w:val="000000" w:themeColor="text1"/>
            <w:sz w:val="20"/>
            <w:szCs w:val="20"/>
          </w:rPr>
          <w:t>Le nozze di Figaro</w:t>
        </w:r>
      </w:hyperlink>
      <w:r w:rsidR="00E936AC" w:rsidRPr="008D6ACB">
        <w:rPr>
          <w:rFonts w:ascii="Lucida Sans" w:hAnsi="Lucida Sans"/>
          <w:color w:val="000000" w:themeColor="text1"/>
          <w:sz w:val="20"/>
          <w:szCs w:val="20"/>
        </w:rPr>
        <w:t>", "</w:t>
      </w:r>
      <w:hyperlink r:id="rId11" w:tooltip="Don Giovanni" w:history="1">
        <w:r w:rsidR="00E936AC" w:rsidRPr="008D6ACB">
          <w:rPr>
            <w:color w:val="000000" w:themeColor="text1"/>
            <w:sz w:val="20"/>
            <w:szCs w:val="20"/>
          </w:rPr>
          <w:t>Don Giovanni</w:t>
        </w:r>
      </w:hyperlink>
      <w:r w:rsidR="00E936AC" w:rsidRPr="008D6ACB">
        <w:rPr>
          <w:rFonts w:ascii="Lucida Sans" w:hAnsi="Lucida Sans"/>
          <w:color w:val="000000" w:themeColor="text1"/>
          <w:sz w:val="20"/>
          <w:szCs w:val="20"/>
        </w:rPr>
        <w:t>" e "</w:t>
      </w:r>
      <w:hyperlink r:id="rId12" w:tooltip="Così fan tutte" w:history="1">
        <w:r w:rsidR="00E936AC" w:rsidRPr="008D6ACB">
          <w:rPr>
            <w:color w:val="000000" w:themeColor="text1"/>
            <w:sz w:val="20"/>
            <w:szCs w:val="20"/>
          </w:rPr>
          <w:t>Così fan tutte</w:t>
        </w:r>
      </w:hyperlink>
      <w:r w:rsidR="00E936AC" w:rsidRPr="008D6ACB">
        <w:rPr>
          <w:rFonts w:ascii="Lucida Sans" w:hAnsi="Lucida Sans"/>
          <w:color w:val="000000" w:themeColor="text1"/>
          <w:sz w:val="20"/>
          <w:szCs w:val="20"/>
        </w:rPr>
        <w:t>".</w:t>
      </w:r>
      <w:r w:rsidR="008D6ACB" w:rsidRPr="008D6ACB">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Successivamente, compone altre due opere per teatro, il "Flauto magico", considerato il momento di avvio del teatro tedesco e la "</w:t>
      </w:r>
      <w:hyperlink r:id="rId13" w:tooltip="La clemenza di Tito" w:history="1">
        <w:r w:rsidR="00E936AC" w:rsidRPr="008D6ACB">
          <w:rPr>
            <w:color w:val="000000" w:themeColor="text1"/>
            <w:sz w:val="20"/>
            <w:szCs w:val="20"/>
          </w:rPr>
          <w:t>Clemenza di Tito</w:t>
        </w:r>
      </w:hyperlink>
      <w:r w:rsidR="008D6ACB" w:rsidRPr="008D6ACB">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 xml:space="preserve">Il 5 dicembre del 1791, all'una di notte, si spegne all'età di soli 35 anni una delle più alte espressioni dell'arte (musicale ma non solo) di tutti i tempi. A causa delle avverse disponibilità economiche i suoi resti verranno tumulati in una fossa comune e mai più ritrovati. Le cause della sua morte restano a tutt'oggi un rompicapo difficilmente </w:t>
      </w:r>
      <w:r w:rsidR="008D6ACB">
        <w:rPr>
          <w:rFonts w:ascii="Lucida Sans" w:hAnsi="Lucida Sans"/>
          <w:color w:val="000000" w:themeColor="text1"/>
          <w:sz w:val="20"/>
          <w:szCs w:val="20"/>
        </w:rPr>
        <w:t>ir</w:t>
      </w:r>
      <w:r w:rsidR="00E936AC" w:rsidRPr="008D6ACB">
        <w:rPr>
          <w:rFonts w:ascii="Lucida Sans" w:hAnsi="Lucida Sans"/>
          <w:color w:val="000000" w:themeColor="text1"/>
          <w:sz w:val="20"/>
          <w:szCs w:val="20"/>
        </w:rPr>
        <w:t>risolvibile.</w:t>
      </w:r>
      <w:r w:rsidR="008D6ACB" w:rsidRPr="008D6ACB">
        <w:rPr>
          <w:rFonts w:ascii="Lucida Sans" w:hAnsi="Lucida Sans"/>
          <w:color w:val="000000" w:themeColor="text1"/>
          <w:sz w:val="20"/>
          <w:szCs w:val="20"/>
        </w:rPr>
        <w:t xml:space="preserve"> </w:t>
      </w:r>
      <w:r w:rsidR="00E936AC" w:rsidRPr="008D6ACB">
        <w:rPr>
          <w:rFonts w:ascii="Lucida Sans" w:hAnsi="Lucida Sans"/>
          <w:color w:val="000000" w:themeColor="text1"/>
          <w:sz w:val="20"/>
          <w:szCs w:val="20"/>
        </w:rPr>
        <w:t xml:space="preserve">Di recente Mozart è anche diventato fenomeno di costume, </w:t>
      </w:r>
      <w:r w:rsidR="008D6ACB">
        <w:rPr>
          <w:rFonts w:ascii="Lucida Sans" w:hAnsi="Lucida Sans"/>
          <w:color w:val="000000" w:themeColor="text1"/>
          <w:sz w:val="20"/>
          <w:szCs w:val="20"/>
        </w:rPr>
        <w:t xml:space="preserve">alimentato dal celebrato film </w:t>
      </w:r>
      <w:r w:rsidR="00E936AC" w:rsidRPr="008D6ACB">
        <w:rPr>
          <w:color w:val="000000" w:themeColor="text1"/>
          <w:sz w:val="20"/>
          <w:szCs w:val="20"/>
        </w:rPr>
        <w:t> </w:t>
      </w:r>
      <w:r w:rsidR="00E936AC" w:rsidRPr="008D6ACB">
        <w:rPr>
          <w:rFonts w:ascii="Lucida Sans" w:hAnsi="Lucida Sans"/>
          <w:color w:val="000000" w:themeColor="text1"/>
          <w:sz w:val="20"/>
          <w:szCs w:val="20"/>
        </w:rPr>
        <w:t>"Amadeus" (1985), tanto che una vera e propria "</w:t>
      </w:r>
      <w:proofErr w:type="spellStart"/>
      <w:r w:rsidR="00E936AC" w:rsidRPr="008D6ACB">
        <w:rPr>
          <w:rFonts w:ascii="Lucida Sans" w:hAnsi="Lucida Sans"/>
          <w:color w:val="000000" w:themeColor="text1"/>
          <w:sz w:val="20"/>
          <w:szCs w:val="20"/>
        </w:rPr>
        <w:t>mozartmania</w:t>
      </w:r>
      <w:proofErr w:type="spellEnd"/>
      <w:r w:rsidR="00E936AC" w:rsidRPr="008D6ACB">
        <w:rPr>
          <w:rFonts w:ascii="Lucida Sans" w:hAnsi="Lucida Sans"/>
          <w:color w:val="000000" w:themeColor="text1"/>
          <w:sz w:val="20"/>
          <w:szCs w:val="20"/>
        </w:rPr>
        <w:t xml:space="preserve">" ha contagiato anche chi, prima di allora, non aveva mai ascoltato </w:t>
      </w:r>
      <w:r w:rsidR="008D6ACB">
        <w:rPr>
          <w:rFonts w:ascii="Lucida Sans" w:hAnsi="Lucida Sans"/>
          <w:color w:val="000000" w:themeColor="text1"/>
          <w:sz w:val="20"/>
          <w:szCs w:val="20"/>
        </w:rPr>
        <w:t>la musica del maestro austriaco.</w:t>
      </w:r>
    </w:p>
    <w:sectPr w:rsidR="009873D0" w:rsidRPr="008D6AC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93B" w:rsidRDefault="0024693B" w:rsidP="00786DEF">
      <w:pPr>
        <w:spacing w:after="0" w:line="240" w:lineRule="auto"/>
      </w:pPr>
      <w:r>
        <w:separator/>
      </w:r>
    </w:p>
  </w:endnote>
  <w:endnote w:type="continuationSeparator" w:id="0">
    <w:p w:rsidR="0024693B" w:rsidRDefault="0024693B" w:rsidP="0078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93B" w:rsidRDefault="0024693B" w:rsidP="00786DEF">
      <w:pPr>
        <w:spacing w:after="0" w:line="240" w:lineRule="auto"/>
      </w:pPr>
      <w:r>
        <w:separator/>
      </w:r>
    </w:p>
  </w:footnote>
  <w:footnote w:type="continuationSeparator" w:id="0">
    <w:p w:rsidR="0024693B" w:rsidRDefault="0024693B" w:rsidP="00786D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AC"/>
    <w:rsid w:val="0024693B"/>
    <w:rsid w:val="00786DEF"/>
    <w:rsid w:val="007F1518"/>
    <w:rsid w:val="008D6ACB"/>
    <w:rsid w:val="009873D0"/>
    <w:rsid w:val="00E936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936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936AC"/>
  </w:style>
  <w:style w:type="character" w:styleId="Collegamentoipertestuale">
    <w:name w:val="Hyperlink"/>
    <w:basedOn w:val="Carpredefinitoparagrafo"/>
    <w:uiPriority w:val="99"/>
    <w:semiHidden/>
    <w:unhideWhenUsed/>
    <w:rsid w:val="00E936AC"/>
    <w:rPr>
      <w:color w:val="0000FF"/>
      <w:u w:val="single"/>
    </w:rPr>
  </w:style>
  <w:style w:type="paragraph" w:styleId="Citazioneintensa">
    <w:name w:val="Intense Quote"/>
    <w:basedOn w:val="Normale"/>
    <w:next w:val="Normale"/>
    <w:link w:val="CitazioneintensaCarattere"/>
    <w:uiPriority w:val="30"/>
    <w:qFormat/>
    <w:rsid w:val="008D6ACB"/>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8D6ACB"/>
    <w:rPr>
      <w:b/>
      <w:bCs/>
      <w:i/>
      <w:iCs/>
      <w:color w:val="4F81BD" w:themeColor="accent1"/>
    </w:rPr>
  </w:style>
  <w:style w:type="paragraph" w:styleId="Testofumetto">
    <w:name w:val="Balloon Text"/>
    <w:basedOn w:val="Normale"/>
    <w:link w:val="TestofumettoCarattere"/>
    <w:uiPriority w:val="99"/>
    <w:semiHidden/>
    <w:unhideWhenUsed/>
    <w:rsid w:val="00786DE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6DEF"/>
    <w:rPr>
      <w:rFonts w:ascii="Tahoma" w:hAnsi="Tahoma" w:cs="Tahoma"/>
      <w:sz w:val="16"/>
      <w:szCs w:val="16"/>
    </w:rPr>
  </w:style>
  <w:style w:type="paragraph" w:styleId="Intestazione">
    <w:name w:val="header"/>
    <w:basedOn w:val="Normale"/>
    <w:link w:val="IntestazioneCarattere"/>
    <w:uiPriority w:val="99"/>
    <w:unhideWhenUsed/>
    <w:rsid w:val="00786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6DEF"/>
  </w:style>
  <w:style w:type="paragraph" w:styleId="Pidipagina">
    <w:name w:val="footer"/>
    <w:basedOn w:val="Normale"/>
    <w:link w:val="PidipaginaCarattere"/>
    <w:uiPriority w:val="99"/>
    <w:unhideWhenUsed/>
    <w:rsid w:val="00786D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6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936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936AC"/>
  </w:style>
  <w:style w:type="character" w:styleId="Collegamentoipertestuale">
    <w:name w:val="Hyperlink"/>
    <w:basedOn w:val="Carpredefinitoparagrafo"/>
    <w:uiPriority w:val="99"/>
    <w:semiHidden/>
    <w:unhideWhenUsed/>
    <w:rsid w:val="00E936AC"/>
    <w:rPr>
      <w:color w:val="0000FF"/>
      <w:u w:val="single"/>
    </w:rPr>
  </w:style>
  <w:style w:type="paragraph" w:styleId="Citazioneintensa">
    <w:name w:val="Intense Quote"/>
    <w:basedOn w:val="Normale"/>
    <w:next w:val="Normale"/>
    <w:link w:val="CitazioneintensaCarattere"/>
    <w:uiPriority w:val="30"/>
    <w:qFormat/>
    <w:rsid w:val="008D6ACB"/>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8D6ACB"/>
    <w:rPr>
      <w:b/>
      <w:bCs/>
      <w:i/>
      <w:iCs/>
      <w:color w:val="4F81BD" w:themeColor="accent1"/>
    </w:rPr>
  </w:style>
  <w:style w:type="paragraph" w:styleId="Testofumetto">
    <w:name w:val="Balloon Text"/>
    <w:basedOn w:val="Normale"/>
    <w:link w:val="TestofumettoCarattere"/>
    <w:uiPriority w:val="99"/>
    <w:semiHidden/>
    <w:unhideWhenUsed/>
    <w:rsid w:val="00786DE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6DEF"/>
    <w:rPr>
      <w:rFonts w:ascii="Tahoma" w:hAnsi="Tahoma" w:cs="Tahoma"/>
      <w:sz w:val="16"/>
      <w:szCs w:val="16"/>
    </w:rPr>
  </w:style>
  <w:style w:type="paragraph" w:styleId="Intestazione">
    <w:name w:val="header"/>
    <w:basedOn w:val="Normale"/>
    <w:link w:val="IntestazioneCarattere"/>
    <w:uiPriority w:val="99"/>
    <w:unhideWhenUsed/>
    <w:rsid w:val="00786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6DEF"/>
  </w:style>
  <w:style w:type="paragraph" w:styleId="Pidipagina">
    <w:name w:val="footer"/>
    <w:basedOn w:val="Normale"/>
    <w:link w:val="PidipaginaCarattere"/>
    <w:uiPriority w:val="99"/>
    <w:unhideWhenUsed/>
    <w:rsid w:val="00786D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512470">
      <w:bodyDiv w:val="1"/>
      <w:marLeft w:val="0"/>
      <w:marRight w:val="0"/>
      <w:marTop w:val="0"/>
      <w:marBottom w:val="0"/>
      <w:divBdr>
        <w:top w:val="none" w:sz="0" w:space="0" w:color="auto"/>
        <w:left w:val="none" w:sz="0" w:space="0" w:color="auto"/>
        <w:bottom w:val="none" w:sz="0" w:space="0" w:color="auto"/>
        <w:right w:val="none" w:sz="0" w:space="0" w:color="auto"/>
      </w:divBdr>
    </w:div>
    <w:div w:id="950892373">
      <w:bodyDiv w:val="1"/>
      <w:marLeft w:val="0"/>
      <w:marRight w:val="0"/>
      <w:marTop w:val="0"/>
      <w:marBottom w:val="0"/>
      <w:divBdr>
        <w:top w:val="none" w:sz="0" w:space="0" w:color="auto"/>
        <w:left w:val="none" w:sz="0" w:space="0" w:color="auto"/>
        <w:bottom w:val="none" w:sz="0" w:space="0" w:color="auto"/>
        <w:right w:val="none" w:sz="0" w:space="0" w:color="auto"/>
      </w:divBdr>
    </w:div>
    <w:div w:id="12301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grafieonline.it/biografia.htm?BioID=406&amp;biografia=Stendhal" TargetMode="External"/><Relationship Id="rId13" Type="http://schemas.openxmlformats.org/officeDocument/2006/relationships/hyperlink" Target="http://cultura.biografieonline.it/mozart-la-clemenza-di-tit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ultura.biografieonline.it/cosi-fan-tutte-mozar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ultura.biografieonline.it/trama-del-don-giovanni-di-moza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ultura.biografieonline.it/le-nozze-di-figaro/" TargetMode="External"/><Relationship Id="rId4" Type="http://schemas.openxmlformats.org/officeDocument/2006/relationships/webSettings" Target="webSettings.xml"/><Relationship Id="rId9" Type="http://schemas.openxmlformats.org/officeDocument/2006/relationships/hyperlink" Target="http://biografieonline.it/biografia.htm?BioID=741&amp;biografia=Ludwig%20Van%20Beethoven"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876</Words>
  <Characters>4996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grandi</dc:creator>
  <cp:lastModifiedBy>antonio grandi</cp:lastModifiedBy>
  <cp:revision>2</cp:revision>
  <dcterms:created xsi:type="dcterms:W3CDTF">2016-11-20T09:33:00Z</dcterms:created>
  <dcterms:modified xsi:type="dcterms:W3CDTF">2016-11-20T09:57:00Z</dcterms:modified>
</cp:coreProperties>
</file>