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1C331C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1C331C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1270" t="1905" r="5080" b="889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24C302"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">
                  <v:imagedata r:id="rId10" o:title=""/>
                </v:shape>
                <v:group id="Group 25" o:spid="_x0000_s1028" style="position:absolute;left:20;top:1447;width:1614;height:2" coordorigin="20,1447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29" style="position:absolute;left:20;top:1447;width:1614;height:2;visibility:visible;mso-wrap-style:square;v-text-anchor:top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8066AE">
        <w:rPr>
          <w:u w:val="thick" w:color="000000"/>
          <w:lang w:val="it-IT"/>
        </w:rPr>
        <w:t>GIORGIO USSIA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proofErr w:type="gramStart"/>
      <w:r w:rsidRPr="00721036">
        <w:rPr>
          <w:u w:val="thick" w:color="000000"/>
          <w:lang w:val="it-IT"/>
        </w:rPr>
        <w:tab/>
      </w: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</w:t>
      </w:r>
      <w:proofErr w:type="gramEnd"/>
      <w:r w:rsidRPr="00721036">
        <w:rPr>
          <w:u w:val="none"/>
          <w:lang w:val="it-IT"/>
        </w:rPr>
        <w:t xml:space="preserve"> </w:t>
      </w:r>
      <w:r w:rsidR="000A4612">
        <w:rPr>
          <w:u w:val="thick" w:color="000000"/>
          <w:lang w:val="it-IT"/>
        </w:rPr>
        <w:t xml:space="preserve"> </w:t>
      </w:r>
      <w:r w:rsidR="008066AE">
        <w:rPr>
          <w:u w:val="thick" w:color="000000"/>
          <w:lang w:val="it-IT"/>
        </w:rPr>
        <w:t>MATEMATICA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Asse </w:t>
      </w:r>
      <w:r w:rsidRPr="00721036">
        <w:rPr>
          <w:u w:val="thick" w:color="000000"/>
          <w:lang w:val="it-IT"/>
        </w:rPr>
        <w:t xml:space="preserve"> </w:t>
      </w:r>
      <w:r w:rsidR="008066AE">
        <w:rPr>
          <w:u w:val="thick" w:color="000000"/>
          <w:lang w:val="it-IT"/>
        </w:rPr>
        <w:t>SCIENTIFICO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8066AE">
        <w:rPr>
          <w:u w:val="thick" w:color="000000"/>
          <w:lang w:val="it-IT"/>
        </w:rPr>
        <w:t>SECONDA</w:t>
      </w:r>
      <w:r w:rsidRPr="00721036">
        <w:rPr>
          <w:u w:val="thick" w:color="000000"/>
          <w:lang w:val="it-IT"/>
        </w:rPr>
        <w:tab/>
      </w:r>
      <w:r w:rsidR="00CE12EA">
        <w:rPr>
          <w:u w:val="thick" w:color="000000"/>
          <w:lang w:val="it-IT"/>
        </w:rPr>
        <w:t>H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1C331C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83185</wp:posOffset>
                </wp:positionV>
                <wp:extent cx="9168765" cy="5767070"/>
                <wp:effectExtent l="6350" t="10160" r="6985" b="444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C1C87" id="Group 13" o:spid="_x0000_s1026" style="position:absolute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3" o:spid="_x0000_s1028" style="position:absolute;left:1313;top:91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30" style="position:absolute;left:1313;top:64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32" style="position:absolute;left:1308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34" style="position:absolute;left:1313;top:915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6" style="position:absolute;left:15737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8066AE" w:rsidRDefault="00721036">
      <w:pPr>
        <w:rPr>
          <w:color w:val="FF0000"/>
          <w:lang w:val="it-IT"/>
        </w:rPr>
      </w:pPr>
      <w:r>
        <w:rPr>
          <w:lang w:val="it-IT"/>
        </w:rPr>
        <w:t xml:space="preserve">  Si fa riferimento all’analisi della situazione di partenza concordata nel consiglio di classe ultimo </w:t>
      </w:r>
      <w:r w:rsidRPr="00721036">
        <w:rPr>
          <w:color w:val="FF0000"/>
          <w:lang w:val="it-IT"/>
        </w:rPr>
        <w:t>con le seguenti precisazioni</w:t>
      </w:r>
      <w:r>
        <w:rPr>
          <w:lang w:val="it-IT"/>
        </w:rPr>
        <w:t xml:space="preserve"> </w:t>
      </w:r>
      <w:r w:rsidRPr="00721036">
        <w:rPr>
          <w:color w:val="FF0000"/>
          <w:lang w:val="it-IT"/>
        </w:rPr>
        <w:t>……</w:t>
      </w:r>
    </w:p>
    <w:p w:rsidR="00721036" w:rsidRDefault="008066AE">
      <w:p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La  classe</w:t>
      </w:r>
      <w:proofErr w:type="gramEnd"/>
      <w:r>
        <w:rPr>
          <w:color w:val="FF0000"/>
          <w:lang w:val="it-IT"/>
        </w:rPr>
        <w:t xml:space="preserve">  è composta  </w:t>
      </w:r>
      <w:r w:rsidR="00721036" w:rsidRPr="00721036">
        <w:rPr>
          <w:color w:val="FF0000"/>
          <w:lang w:val="it-IT"/>
        </w:rPr>
        <w:t>…..</w:t>
      </w:r>
      <w:r>
        <w:rPr>
          <w:color w:val="FF0000"/>
          <w:lang w:val="it-IT"/>
        </w:rPr>
        <w:t xml:space="preserve">da  18  allievi  di  cui    </w:t>
      </w:r>
      <w:r w:rsidR="00CE12EA">
        <w:rPr>
          <w:color w:val="FF0000"/>
          <w:lang w:val="it-IT"/>
        </w:rPr>
        <w:t xml:space="preserve">10  </w:t>
      </w:r>
      <w:r>
        <w:rPr>
          <w:color w:val="FF0000"/>
          <w:lang w:val="it-IT"/>
        </w:rPr>
        <w:t xml:space="preserve">M    e  </w:t>
      </w:r>
      <w:r w:rsidR="00CE12EA">
        <w:rPr>
          <w:color w:val="FF0000"/>
          <w:lang w:val="it-IT"/>
        </w:rPr>
        <w:t>8</w:t>
      </w:r>
      <w:r>
        <w:rPr>
          <w:color w:val="FF0000"/>
          <w:lang w:val="it-IT"/>
        </w:rPr>
        <w:t xml:space="preserve">  F  tutti  frequentanti.</w:t>
      </w:r>
    </w:p>
    <w:p w:rsidR="008066AE" w:rsidRDefault="008066AE">
      <w:p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Educati  e</w:t>
      </w:r>
      <w:proofErr w:type="gramEnd"/>
      <w:r>
        <w:rPr>
          <w:color w:val="FF0000"/>
          <w:lang w:val="it-IT"/>
        </w:rPr>
        <w:t xml:space="preserve">  sufficien</w:t>
      </w:r>
      <w:r w:rsidR="00CE12EA">
        <w:rPr>
          <w:color w:val="FF0000"/>
          <w:lang w:val="it-IT"/>
        </w:rPr>
        <w:t>temente  motivati ,non</w:t>
      </w:r>
      <w:r>
        <w:rPr>
          <w:color w:val="FF0000"/>
          <w:lang w:val="it-IT"/>
        </w:rPr>
        <w:t xml:space="preserve"> tutti  portano  il  materiale   e rispettano  le   consegne.</w:t>
      </w:r>
    </w:p>
    <w:p w:rsidR="00CE12EA" w:rsidRDefault="00CE12EA">
      <w:p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Durante  l’attività</w:t>
      </w:r>
      <w:proofErr w:type="gramEnd"/>
      <w:r>
        <w:rPr>
          <w:color w:val="FF0000"/>
          <w:lang w:val="it-IT"/>
        </w:rPr>
        <w:t xml:space="preserve">  didattica  partecipano  con  impegno  e  </w:t>
      </w:r>
      <w:proofErr w:type="spellStart"/>
      <w:r>
        <w:rPr>
          <w:color w:val="FF0000"/>
          <w:lang w:val="it-IT"/>
        </w:rPr>
        <w:t>buonapartecipazione</w:t>
      </w:r>
      <w:proofErr w:type="spellEnd"/>
    </w:p>
    <w:p w:rsidR="00CE12EA" w:rsidRDefault="00CE12EA">
      <w:pPr>
        <w:rPr>
          <w:color w:val="FF0000"/>
          <w:lang w:val="it-IT"/>
        </w:rPr>
      </w:pPr>
      <w:r>
        <w:rPr>
          <w:color w:val="FF0000"/>
          <w:lang w:val="it-IT"/>
        </w:rPr>
        <w:t xml:space="preserve">I   risultati      raggiunti              per </w:t>
      </w:r>
      <w:proofErr w:type="gramStart"/>
      <w:r>
        <w:rPr>
          <w:color w:val="FF0000"/>
          <w:lang w:val="it-IT"/>
        </w:rPr>
        <w:t>tutti  ancora</w:t>
      </w:r>
      <w:proofErr w:type="gramEnd"/>
      <w:r>
        <w:rPr>
          <w:color w:val="FF0000"/>
          <w:lang w:val="it-IT"/>
        </w:rPr>
        <w:t xml:space="preserve">  non  sono  sufficienti.</w:t>
      </w:r>
    </w:p>
    <w:p w:rsidR="008066AE" w:rsidRDefault="008066AE">
      <w:pPr>
        <w:rPr>
          <w:color w:val="FF0000"/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E12E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E12E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E12E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E12E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E12EA" w:rsidRDefault="00CE12EA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005516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>
        <w:rPr>
          <w:rFonts w:ascii="Times New Roman" w:eastAsia="Times New Roman" w:hAnsi="Times New Roman" w:cs="Times New Roman"/>
          <w:lang w:val="it-IT"/>
        </w:rPr>
        <w:t>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8509A5" w:rsidTr="008509A5">
        <w:trPr>
          <w:trHeight w:hRule="exact" w:val="104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E0" w:rsidRPr="008509A5" w:rsidRDefault="00815451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lastRenderedPageBreak/>
              <w:t xml:space="preserve"> </w:t>
            </w:r>
            <w:r w:rsidR="007A60E0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1.</w:t>
            </w:r>
            <w:r w:rsidR="007A60E0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Acquisire il concetto di equazione e di disequazione di secondo grado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2.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Conoscere le caratteristiche dell’equazione di una parabola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3.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Definire un’equazione di grado superiore al secondo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4.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Acquisire il concetto di equazione biquadratica, reciproca, binomia, </w:t>
            </w:r>
            <w:proofErr w:type="spell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trinomia</w:t>
            </w:r>
            <w:proofErr w:type="spell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.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5.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Acquisire il concetto di disequazione di grado superiore al secondo.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6.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Acquisire il concetto di equazione irrazionale.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815451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7.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Definire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un’equazione  irrazionale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intera  o fratta.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1.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Acquisire il concetto di disequazione di secondo grado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2.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Conoscere le caratteristiche dell’equazione di una parabola</w:t>
            </w:r>
          </w:p>
          <w:p w:rsidR="007A60E0" w:rsidRPr="008509A5" w:rsidRDefault="007A60E0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3.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Definire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una  disequazione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di grado superiore al secondo</w:t>
            </w:r>
          </w:p>
          <w:p w:rsidR="00750981" w:rsidRPr="008509A5" w:rsidRDefault="007A60E0" w:rsidP="00750981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4.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Acquisire il concetto di disequazione di grado superiore al secondo.</w:t>
            </w:r>
            <w:r w:rsidR="00750981" w:rsidRPr="008509A5">
              <w:rPr>
                <w:rFonts w:ascii="Arial Black" w:hAnsi="Arial Black"/>
                <w:b/>
                <w:u w:val="single"/>
                <w:lang w:val="it-IT"/>
              </w:rPr>
              <w:t xml:space="preserve"> </w:t>
            </w:r>
            <w:r w:rsidR="00750981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9.</w:t>
            </w:r>
            <w:r w:rsidR="00750981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Prendere </w:t>
            </w:r>
            <w:proofErr w:type="gramStart"/>
            <w:r w:rsidR="00750981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coscienza  che</w:t>
            </w:r>
            <w:proofErr w:type="gramEnd"/>
            <w:r w:rsidR="00750981"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esistono  criteri matematici  per calcolare  la probabilità  che un evento  possa  verificarsi  o  meno</w:t>
            </w:r>
          </w:p>
          <w:p w:rsidR="00750981" w:rsidRPr="008509A5" w:rsidRDefault="00750981" w:rsidP="00750981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10.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Definire  i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concetti  di probabilità  classica, probabilità  totali  e probabilità  composte</w:t>
            </w:r>
          </w:p>
          <w:p w:rsidR="007A60E0" w:rsidRPr="008509A5" w:rsidRDefault="00750981" w:rsidP="00750981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11.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Comprendere  il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teorema  di </w:t>
            </w:r>
            <w:proofErr w:type="spell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Bayes</w:t>
            </w:r>
            <w:proofErr w:type="spellEnd"/>
          </w:p>
          <w:p w:rsidR="00750981" w:rsidRPr="008509A5" w:rsidRDefault="00750981" w:rsidP="007A60E0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Verificare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identità  algebriche</w:t>
            </w:r>
            <w:proofErr w:type="gramEnd"/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Applicare ad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un’equazione  i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principi di  equivalenza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Acquisire le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tecniche  risolutive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di un’equazione  di primo grado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Discutere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un’equazione  letterale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 di primo grado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Risolvere problemi di primo grado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Scrivere  algebricamente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e rappresentare  graficamente un intervallo e l’insieme  unione o  intersezione  di due o  più intervalli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Risolvere una equazione intera di primo grado ad una sola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incognita  e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con denominatori  numerici 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Risolvere  un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sistema  costituito di  due o più  disequazioni  </w:t>
            </w:r>
            <w:proofErr w:type="spell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diprimo</w:t>
            </w:r>
            <w:proofErr w:type="spell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grado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Risolvere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un’equazione ,intera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 o </w:t>
            </w:r>
            <w:proofErr w:type="spell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fratta,,con</w:t>
            </w:r>
            <w:proofErr w:type="spell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termini  in valore assoluto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Acquisire la capacità di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risolvere  disequazioni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di secondo grado 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Rappresentare graficamente una parabola e risolvere graficamente un’equazione e una disequazione di secondo grado.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Risolvere una disequazione di grado superiore al secondo.</w:t>
            </w: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05516" w:rsidRPr="008509A5" w:rsidRDefault="00005516" w:rsidP="0000551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</w:p>
          <w:p w:rsidR="002A09C6" w:rsidRPr="008509A5" w:rsidRDefault="002A09C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EQUAZIONI  E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SISTEMI  LINEARI</w:t>
            </w:r>
          </w:p>
          <w:p w:rsidR="00A852FB" w:rsidRPr="008509A5" w:rsidRDefault="00A852FB" w:rsidP="00A852FB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             </w:t>
            </w: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PIANO  CARTESIANO</w:t>
            </w:r>
            <w:proofErr w:type="gramEnd"/>
          </w:p>
          <w:p w:rsidR="00A852FB" w:rsidRPr="008509A5" w:rsidRDefault="00A852FB" w:rsidP="00A852FB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LA   RETTA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LUOGHI   GEOMETRICI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I </w:t>
            </w: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NUMERI  REALI</w:t>
            </w:r>
            <w:proofErr w:type="gramEnd"/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RADICALI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CIRCONFERENZA  E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CERCHIO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EQUAZIONI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SECONDO  GRADO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EQUAZIONI </w:t>
            </w: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DI  GRADO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SUPERIORE  AL  SECONDO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SISTEMI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EQUAZIONI  DI  SECONDO  GRADO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SISTEMI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GRADO  SUPERIORE  AL  SECONDO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POLIGONI  INSCRITTI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E CIRCOSCRITTI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DISEQUAZIONI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PRIMO  GRADO  E DI  SECONDO  GRADO  INTERE  E FRATTE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SISTEMI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DISEQUAZIONI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CENNI  DI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CALCOLO  DELLE  PROBABILITA’</w:t>
            </w:r>
          </w:p>
          <w:p w:rsidR="00A852FB" w:rsidRPr="008509A5" w:rsidRDefault="00A852FB" w:rsidP="00A852FB">
            <w:pPr>
              <w:pStyle w:val="Paragrafoelenco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EQUIVALENZA  E SIMILITUDINE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Le metodologie ed i metodi adottati saranno:  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L’attività </w:t>
            </w:r>
            <w:proofErr w:type="gramStart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didattica ,</w:t>
            </w:r>
            <w:proofErr w:type="gramEnd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tenendo conto del particolare livello di sviluppo degli alunni, si servirà dei seguenti metodi: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Partire dal concreto e dal particolare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Porre in discussione ogni contenuto culturale motivandolo e spiegandone finalità e significato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Uso differenziato di lezione frontale, interattiva, dialogata, lavori di gruppi autonomi o guidati, uso di studenti tutor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Discutere le risposte sbagliate e trovare in esse il mezzo per sviluppare la correzione, anche intesa come autocorrezione</w:t>
            </w:r>
          </w:p>
          <w:p w:rsidR="00CE12EA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 xml:space="preserve">Guidare </w:t>
            </w:r>
          </w:p>
          <w:p w:rsidR="00CE12EA" w:rsidRDefault="00CE12EA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CE12EA" w:rsidRDefault="00CE12EA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CE12EA" w:rsidRDefault="00CE12EA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bookmarkStart w:id="0" w:name="_GoBack"/>
            <w:bookmarkEnd w:id="0"/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l’allievo a saper motivare le proprie prestazioni o risposte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 xml:space="preserve">     Guidare gli studenti a servirsi di strategie d’apprendimento specifiche per le varie discipline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•</w:t>
            </w: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ab/>
              <w:t>Insegnare agli studenti l’uso delle mappe concettuali, o degli appunti o delle sintesi, la loro costruzione e il loro utilizzo nello studio.</w:t>
            </w:r>
          </w:p>
          <w:p w:rsidR="00095D96" w:rsidRPr="008509A5" w:rsidRDefault="00095D96" w:rsidP="00095D96">
            <w:pPr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</w:pPr>
          </w:p>
          <w:p w:rsidR="00582E8D" w:rsidRPr="008509A5" w:rsidRDefault="00095D96" w:rsidP="00095D96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  <w:lang w:val="it-IT"/>
              </w:rPr>
              <w:t>Altro _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38" w:rsidRPr="008509A5" w:rsidRDefault="00E54F7A" w:rsidP="00350338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r w:rsidR="00350338"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Prove oggettive: prove del tipo V/</w:t>
            </w:r>
            <w:proofErr w:type="gramStart"/>
            <w:r w:rsidR="00350338"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F ;a</w:t>
            </w:r>
            <w:proofErr w:type="gramEnd"/>
            <w:r w:rsidR="00350338"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risposta multipla;</w:t>
            </w:r>
          </w:p>
          <w:p w:rsidR="00350338" w:rsidRPr="008509A5" w:rsidRDefault="00350338" w:rsidP="00350338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</w:t>
            </w: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ab/>
              <w:t xml:space="preserve">Prove soggettive: prova </w:t>
            </w:r>
            <w:proofErr w:type="gramStart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scritta  a</w:t>
            </w:r>
            <w:proofErr w:type="gramEnd"/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fine unità e verifiche orali</w:t>
            </w:r>
          </w:p>
          <w:p w:rsidR="00E54F7A" w:rsidRPr="008509A5" w:rsidRDefault="00350338" w:rsidP="00350338">
            <w:p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</w:t>
            </w:r>
            <w:r w:rsidRPr="008509A5"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ab/>
              <w:t>Prova di verifica  di fine quadrimestre per competenze ( per classi parallele)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012BB6" w:rsidP="00012BB6">
            <w:pPr>
              <w:pStyle w:val="Paragrafoelenco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proofErr w:type="gramStart"/>
            <w: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Padronanza  nel</w:t>
            </w:r>
            <w:proofErr w:type="gramEnd"/>
            <w: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 xml:space="preserve">  calcolo  algebrico</w:t>
            </w:r>
          </w:p>
          <w:p w:rsidR="00012BB6" w:rsidRPr="00012BB6" w:rsidRDefault="00012BB6" w:rsidP="00012BB6">
            <w:pPr>
              <w:pStyle w:val="Paragrafoelenco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</w:pPr>
            <w:r>
              <w:rPr>
                <w:rFonts w:ascii="Arial Black" w:hAnsi="Arial Black"/>
                <w:b/>
                <w:sz w:val="20"/>
                <w:szCs w:val="20"/>
                <w:u w:val="single"/>
                <w:lang w:val="it-IT"/>
              </w:rPr>
              <w:t>Risolvere  semplici  problemi</w:t>
            </w:r>
          </w:p>
        </w:tc>
      </w:tr>
    </w:tbl>
    <w:p w:rsidR="00C66FFA" w:rsidRPr="00005516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</w:pPr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lastRenderedPageBreak/>
        <w:t>N.B.</w:t>
      </w:r>
    </w:p>
    <w:p w:rsidR="00C66FFA" w:rsidRPr="00005516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</w:pPr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 xml:space="preserve">Il presente piano di lavoro fa riferimento al piano di lavoro </w:t>
      </w:r>
      <w:proofErr w:type="spellStart"/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>diparmentale</w:t>
      </w:r>
      <w:proofErr w:type="spellEnd"/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 xml:space="preserve"> di appartenenza e al piano di lavoro del proprio </w:t>
      </w:r>
    </w:p>
    <w:p w:rsidR="00C66FFA" w:rsidRPr="00005516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</w:pPr>
      <w:proofErr w:type="spellStart"/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>C.d.C</w:t>
      </w:r>
      <w:proofErr w:type="spellEnd"/>
    </w:p>
    <w:p w:rsidR="00582E8D" w:rsidRPr="00005516" w:rsidRDefault="00582E8D">
      <w:pPr>
        <w:rPr>
          <w:strike/>
          <w:sz w:val="20"/>
          <w:szCs w:val="20"/>
          <w:lang w:val="it-IT"/>
        </w:rPr>
      </w:pPr>
    </w:p>
    <w:p w:rsidR="00C66FFA" w:rsidRPr="00005516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</w:pPr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>N.B.</w:t>
      </w:r>
    </w:p>
    <w:p w:rsidR="00C66FFA" w:rsidRPr="00005516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sectPr w:rsidR="00C66FFA" w:rsidRPr="00005516">
          <w:headerReference w:type="default" r:id="rId11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 xml:space="preserve">Il presente piano di lavoro fa riferimento al piano di lavoro </w:t>
      </w:r>
      <w:proofErr w:type="spellStart"/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>diparmentale</w:t>
      </w:r>
      <w:proofErr w:type="spellEnd"/>
      <w:r w:rsidRPr="00005516">
        <w:rPr>
          <w:rFonts w:ascii="pg-9ff2d" w:eastAsia="Times New Roman" w:hAnsi="pg-9ff2d" w:cs="Times New Roman"/>
          <w:strike/>
          <w:color w:val="000000"/>
          <w:sz w:val="20"/>
          <w:szCs w:val="20"/>
          <w:lang w:val="it-IT" w:eastAsia="it-IT"/>
        </w:rPr>
        <w:t xml:space="preserve"> di appartenenza e al piano di lavoro del proprio </w:t>
      </w:r>
    </w:p>
    <w:p w:rsidR="00B757B2" w:rsidRPr="00005516" w:rsidRDefault="00B757B2" w:rsidP="00B757B2">
      <w:pPr>
        <w:rPr>
          <w:b/>
          <w:strike/>
          <w:sz w:val="20"/>
          <w:szCs w:val="20"/>
          <w:lang w:val="it-IT"/>
        </w:rPr>
      </w:pPr>
      <w:r w:rsidRPr="00005516">
        <w:rPr>
          <w:b/>
          <w:strike/>
          <w:sz w:val="20"/>
          <w:szCs w:val="20"/>
          <w:lang w:val="it-IT"/>
        </w:rPr>
        <w:lastRenderedPageBreak/>
        <w:t>N.B.</w:t>
      </w:r>
    </w:p>
    <w:p w:rsidR="00B757B2" w:rsidRPr="00005516" w:rsidRDefault="00B757B2" w:rsidP="00B757B2">
      <w:pPr>
        <w:rPr>
          <w:b/>
          <w:strike/>
          <w:sz w:val="20"/>
          <w:szCs w:val="20"/>
          <w:lang w:val="it-IT"/>
        </w:rPr>
      </w:pPr>
      <w:r w:rsidRPr="00005516">
        <w:rPr>
          <w:b/>
          <w:strike/>
          <w:sz w:val="20"/>
          <w:szCs w:val="20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005516">
        <w:rPr>
          <w:b/>
          <w:strike/>
          <w:sz w:val="20"/>
          <w:szCs w:val="20"/>
          <w:lang w:val="it-IT"/>
        </w:rPr>
        <w:t>C.</w:t>
      </w:r>
      <w:proofErr w:type="gramStart"/>
      <w:r w:rsidRPr="00005516">
        <w:rPr>
          <w:b/>
          <w:strike/>
          <w:sz w:val="20"/>
          <w:szCs w:val="20"/>
          <w:lang w:val="it-IT"/>
        </w:rPr>
        <w:t>d.Cl</w:t>
      </w:r>
      <w:proofErr w:type="spellEnd"/>
      <w:r w:rsidRPr="00005516">
        <w:rPr>
          <w:b/>
          <w:strike/>
          <w:sz w:val="20"/>
          <w:szCs w:val="20"/>
          <w:lang w:val="it-IT"/>
        </w:rPr>
        <w:t>.</w:t>
      </w:r>
      <w:proofErr w:type="gramEnd"/>
    </w:p>
    <w:p w:rsidR="00582E8D" w:rsidRPr="0000551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strike/>
          <w:sz w:val="20"/>
          <w:szCs w:val="20"/>
          <w:lang w:val="it-IT"/>
        </w:rPr>
      </w:pPr>
    </w:p>
    <w:sectPr w:rsidR="00582E8D" w:rsidRPr="0000551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4C" w:rsidRDefault="00FF724C">
      <w:r>
        <w:separator/>
      </w:r>
    </w:p>
  </w:endnote>
  <w:endnote w:type="continuationSeparator" w:id="0">
    <w:p w:rsidR="00FF724C" w:rsidRDefault="00FF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4C" w:rsidRDefault="00FF724C">
      <w:r>
        <w:separator/>
      </w:r>
    </w:p>
  </w:footnote>
  <w:footnote w:type="continuationSeparator" w:id="0">
    <w:p w:rsidR="00FF724C" w:rsidRDefault="00FF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D4D"/>
    <w:multiLevelType w:val="hybridMultilevel"/>
    <w:tmpl w:val="914A4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54EA"/>
    <w:multiLevelType w:val="hybridMultilevel"/>
    <w:tmpl w:val="07D6022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84403E3"/>
    <w:multiLevelType w:val="hybridMultilevel"/>
    <w:tmpl w:val="6F7A1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8D"/>
    <w:rsid w:val="00005516"/>
    <w:rsid w:val="00012BB6"/>
    <w:rsid w:val="00095D96"/>
    <w:rsid w:val="000A4612"/>
    <w:rsid w:val="001C331C"/>
    <w:rsid w:val="00250068"/>
    <w:rsid w:val="002A09C6"/>
    <w:rsid w:val="002A2627"/>
    <w:rsid w:val="00350338"/>
    <w:rsid w:val="00352F01"/>
    <w:rsid w:val="004E63FC"/>
    <w:rsid w:val="00524925"/>
    <w:rsid w:val="00530692"/>
    <w:rsid w:val="00582E8D"/>
    <w:rsid w:val="005A2EAE"/>
    <w:rsid w:val="00654CA5"/>
    <w:rsid w:val="006D4C31"/>
    <w:rsid w:val="00721036"/>
    <w:rsid w:val="00750981"/>
    <w:rsid w:val="007A60E0"/>
    <w:rsid w:val="008066AE"/>
    <w:rsid w:val="00815451"/>
    <w:rsid w:val="008509A5"/>
    <w:rsid w:val="008C4ED5"/>
    <w:rsid w:val="009A60EF"/>
    <w:rsid w:val="00A852FB"/>
    <w:rsid w:val="00B757B2"/>
    <w:rsid w:val="00BE7DF7"/>
    <w:rsid w:val="00C66FFA"/>
    <w:rsid w:val="00CE12EA"/>
    <w:rsid w:val="00DE7811"/>
    <w:rsid w:val="00DF5148"/>
    <w:rsid w:val="00E54F7A"/>
    <w:rsid w:val="00EF5E34"/>
    <w:rsid w:val="00F115D5"/>
    <w:rsid w:val="00F7508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B5B07"/>
  <w15:docId w15:val="{1969B8C8-5386-4B5C-80C8-A83B8B9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AMELIA FILICETTI</cp:lastModifiedBy>
  <cp:revision>2</cp:revision>
  <dcterms:created xsi:type="dcterms:W3CDTF">2016-11-15T18:45:00Z</dcterms:created>
  <dcterms:modified xsi:type="dcterms:W3CDTF">2016-11-15T18:45:00Z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