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56" w:rsidRPr="00B45256" w:rsidRDefault="00B45256" w:rsidP="00B45256">
      <w:pPr>
        <w:spacing w:line="360" w:lineRule="auto"/>
        <w:jc w:val="both"/>
        <w:rPr>
          <w:rFonts w:ascii="Arial" w:hAnsi="Arial" w:cs="Arial"/>
          <w:color w:val="FF0000"/>
          <w:sz w:val="24"/>
        </w:rPr>
      </w:pPr>
      <w:r>
        <w:rPr>
          <w:rFonts w:ascii="Arial" w:hAnsi="Arial" w:cs="Arial"/>
          <w:color w:val="FF0000"/>
          <w:sz w:val="24"/>
        </w:rPr>
        <w:t>La autora E</w:t>
      </w:r>
      <w:r>
        <w:rPr>
          <w:rFonts w:ascii="Arial" w:hAnsi="Arial" w:cs="Arial"/>
          <w:color w:val="FF0000"/>
          <w:sz w:val="24"/>
        </w:rPr>
        <w:t>rika María dice que histórica</w:t>
      </w:r>
      <w:r>
        <w:rPr>
          <w:rFonts w:ascii="Arial" w:hAnsi="Arial" w:cs="Arial"/>
          <w:color w:val="FF0000"/>
          <w:sz w:val="24"/>
        </w:rPr>
        <w:t xml:space="preserve"> es parte de la clasificación de la tesis:</w:t>
      </w:r>
    </w:p>
    <w:p w:rsidR="00776819" w:rsidRPr="00D1344C" w:rsidRDefault="00D32732" w:rsidP="007432E1">
      <w:pPr>
        <w:spacing w:line="360" w:lineRule="auto"/>
        <w:ind w:left="1418"/>
        <w:jc w:val="both"/>
        <w:rPr>
          <w:rFonts w:ascii="Arial" w:hAnsi="Arial" w:cs="Arial"/>
          <w:sz w:val="24"/>
          <w:szCs w:val="24"/>
        </w:rPr>
      </w:pPr>
      <w:r w:rsidRPr="00D1344C">
        <w:rPr>
          <w:rFonts w:ascii="Arial" w:hAnsi="Arial" w:cs="Arial"/>
          <w:sz w:val="24"/>
          <w:szCs w:val="24"/>
        </w:rPr>
        <w:t>La tesis histórica se utiliza para describir fenómenos en los que la historia toma el papel central del objeto de estudio, es común encontrar la elaboración de este tipo de tesis en materias como historia de las sociedades, historia del arte precolombino, historia de las matemáticas, etc.</w:t>
      </w:r>
      <w:r w:rsidR="00B45256">
        <w:rPr>
          <w:rFonts w:ascii="Arial" w:hAnsi="Arial" w:cs="Arial"/>
          <w:sz w:val="24"/>
          <w:szCs w:val="24"/>
        </w:rPr>
        <w:t xml:space="preserve"> </w:t>
      </w:r>
      <w:sdt>
        <w:sdtPr>
          <w:rPr>
            <w:rFonts w:ascii="Arial" w:hAnsi="Arial" w:cs="Arial"/>
            <w:sz w:val="24"/>
            <w:szCs w:val="24"/>
          </w:rPr>
          <w:id w:val="-1939275190"/>
          <w:citation/>
        </w:sdtPr>
        <w:sdtContent>
          <w:r w:rsidR="00B45256">
            <w:rPr>
              <w:rFonts w:ascii="Arial" w:hAnsi="Arial" w:cs="Arial"/>
              <w:sz w:val="24"/>
              <w:szCs w:val="24"/>
            </w:rPr>
            <w:fldChar w:fldCharType="begin"/>
          </w:r>
          <w:r w:rsidR="00B45256">
            <w:rPr>
              <w:rFonts w:ascii="Arial" w:hAnsi="Arial" w:cs="Arial"/>
              <w:sz w:val="24"/>
              <w:szCs w:val="24"/>
            </w:rPr>
            <w:instrText xml:space="preserve">CITATION Lar1235 \p 154 \l 2058 </w:instrText>
          </w:r>
          <w:r w:rsidR="00B45256">
            <w:rPr>
              <w:rFonts w:ascii="Arial" w:hAnsi="Arial" w:cs="Arial"/>
              <w:sz w:val="24"/>
              <w:szCs w:val="24"/>
            </w:rPr>
            <w:fldChar w:fldCharType="separate"/>
          </w:r>
          <w:r w:rsidR="00B45256" w:rsidRPr="00B45256">
            <w:rPr>
              <w:rFonts w:ascii="Arial" w:hAnsi="Arial" w:cs="Arial"/>
              <w:noProof/>
              <w:sz w:val="24"/>
              <w:szCs w:val="24"/>
            </w:rPr>
            <w:t>(Fundamentos de investigacion, 2012, pág. 154)</w:t>
          </w:r>
          <w:r w:rsidR="00B45256">
            <w:rPr>
              <w:rFonts w:ascii="Arial" w:hAnsi="Arial" w:cs="Arial"/>
              <w:sz w:val="24"/>
              <w:szCs w:val="24"/>
            </w:rPr>
            <w:fldChar w:fldCharType="end"/>
          </w:r>
        </w:sdtContent>
      </w:sdt>
      <w:bookmarkStart w:id="0" w:name="_GoBack"/>
      <w:bookmarkEnd w:id="0"/>
    </w:p>
    <w:sectPr w:rsidR="00776819" w:rsidRPr="00D1344C" w:rsidSect="00172BF8">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F8"/>
    <w:rsid w:val="00172BF8"/>
    <w:rsid w:val="00587920"/>
    <w:rsid w:val="007432E1"/>
    <w:rsid w:val="00776819"/>
    <w:rsid w:val="00B45256"/>
    <w:rsid w:val="00D1344C"/>
    <w:rsid w:val="00D32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4E501-0841-4EBF-A23B-B02C7849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5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8048">
      <w:bodyDiv w:val="1"/>
      <w:marLeft w:val="0"/>
      <w:marRight w:val="0"/>
      <w:marTop w:val="0"/>
      <w:marBottom w:val="0"/>
      <w:divBdr>
        <w:top w:val="none" w:sz="0" w:space="0" w:color="auto"/>
        <w:left w:val="none" w:sz="0" w:space="0" w:color="auto"/>
        <w:bottom w:val="none" w:sz="0" w:space="0" w:color="auto"/>
        <w:right w:val="none" w:sz="0" w:space="0" w:color="auto"/>
      </w:divBdr>
    </w:div>
    <w:div w:id="484470403">
      <w:bodyDiv w:val="1"/>
      <w:marLeft w:val="0"/>
      <w:marRight w:val="0"/>
      <w:marTop w:val="0"/>
      <w:marBottom w:val="0"/>
      <w:divBdr>
        <w:top w:val="none" w:sz="0" w:space="0" w:color="auto"/>
        <w:left w:val="none" w:sz="0" w:space="0" w:color="auto"/>
        <w:bottom w:val="none" w:sz="0" w:space="0" w:color="auto"/>
        <w:right w:val="none" w:sz="0" w:space="0" w:color="auto"/>
      </w:divBdr>
    </w:div>
    <w:div w:id="20320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Lar1235</b:Tag>
    <b:SourceType>BookSection</b:SourceType>
    <b:Guid>{AEA4C681-BC0A-4AE5-A359-B9545E847C52}</b:Guid>
    <b:BookTitle>Fundamentos de investigacion</b:BookTitle>
    <b:Year>2012</b:Year>
    <b:Publisher>Alfaomega</b:Publisher>
    <b:Author>
      <b:BookAuthor>
        <b:NameList>
          <b:Person>
            <b:Last>Lara Muñoz</b:Last>
            <b:Middle>Maria</b:Middle>
            <b:First>Erika</b:First>
          </b:Person>
        </b:NameList>
      </b:BookAuthor>
    </b:Author>
    <b:RefOrder>1</b:RefOrder>
  </b:Source>
</b:Sources>
</file>

<file path=customXml/itemProps1.xml><?xml version="1.0" encoding="utf-8"?>
<ds:datastoreItem xmlns:ds="http://schemas.openxmlformats.org/officeDocument/2006/customXml" ds:itemID="{1F30D3A3-0CB3-4825-899F-8776A0DD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387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Villegas Morelos</dc:creator>
  <cp:keywords/>
  <dc:description/>
  <cp:lastModifiedBy>Pedro Jose Villegas Morelos</cp:lastModifiedBy>
  <cp:revision>5</cp:revision>
  <dcterms:created xsi:type="dcterms:W3CDTF">2016-10-25T13:22:00Z</dcterms:created>
  <dcterms:modified xsi:type="dcterms:W3CDTF">2016-10-27T16:18:00Z</dcterms:modified>
</cp:coreProperties>
</file>