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827" w:rsidRPr="00703827" w:rsidRDefault="00703827" w:rsidP="00703827">
      <w:pPr>
        <w:spacing w:line="360" w:lineRule="auto"/>
        <w:rPr>
          <w:rFonts w:ascii="Arial" w:hAnsi="Arial" w:cs="Arial"/>
          <w:sz w:val="24"/>
          <w:szCs w:val="24"/>
        </w:rPr>
      </w:pPr>
      <w:r w:rsidRPr="00703827">
        <w:rPr>
          <w:rFonts w:ascii="Arial" w:hAnsi="Arial" w:cs="Arial"/>
          <w:sz w:val="24"/>
          <w:szCs w:val="24"/>
        </w:rPr>
        <w:t>ENSAYO</w:t>
      </w:r>
    </w:p>
    <w:p w:rsidR="00703827" w:rsidRPr="00703827" w:rsidRDefault="00703827" w:rsidP="00703827">
      <w:pPr>
        <w:spacing w:line="360" w:lineRule="auto"/>
        <w:rPr>
          <w:rFonts w:ascii="Arial" w:hAnsi="Arial" w:cs="Arial"/>
          <w:sz w:val="24"/>
          <w:szCs w:val="24"/>
        </w:rPr>
      </w:pPr>
    </w:p>
    <w:p w:rsidR="00703827" w:rsidRPr="00703827" w:rsidRDefault="00703827" w:rsidP="00703827">
      <w:pPr>
        <w:spacing w:line="360" w:lineRule="auto"/>
        <w:rPr>
          <w:rFonts w:ascii="Arial" w:hAnsi="Arial" w:cs="Arial"/>
          <w:sz w:val="24"/>
          <w:szCs w:val="24"/>
        </w:rPr>
      </w:pPr>
      <w:r w:rsidRPr="00703827">
        <w:rPr>
          <w:rFonts w:ascii="Arial" w:hAnsi="Arial" w:cs="Arial"/>
          <w:sz w:val="24"/>
          <w:szCs w:val="24"/>
        </w:rPr>
        <w:t xml:space="preserve">El ensayo es </w:t>
      </w:r>
      <w:r w:rsidR="00BA6CA1" w:rsidRPr="00703827">
        <w:rPr>
          <w:rFonts w:ascii="Arial" w:hAnsi="Arial" w:cs="Arial"/>
          <w:sz w:val="24"/>
          <w:szCs w:val="24"/>
        </w:rPr>
        <w:t>un escrito</w:t>
      </w:r>
      <w:r w:rsidRPr="00703827">
        <w:rPr>
          <w:rFonts w:ascii="Arial" w:hAnsi="Arial" w:cs="Arial"/>
          <w:sz w:val="24"/>
          <w:szCs w:val="24"/>
        </w:rPr>
        <w:t xml:space="preserve"> académico que explota en mayor medida los aspectos argumentativos, y que no se caracteriza por </w:t>
      </w:r>
      <w:proofErr w:type="spellStart"/>
      <w:r w:rsidRPr="00703827">
        <w:rPr>
          <w:rFonts w:ascii="Arial" w:hAnsi="Arial" w:cs="Arial"/>
          <w:sz w:val="24"/>
          <w:szCs w:val="24"/>
        </w:rPr>
        <w:t>exhausivo</w:t>
      </w:r>
      <w:proofErr w:type="spellEnd"/>
      <w:r w:rsidRPr="00703827">
        <w:rPr>
          <w:rFonts w:ascii="Arial" w:hAnsi="Arial" w:cs="Arial"/>
          <w:sz w:val="24"/>
          <w:szCs w:val="24"/>
        </w:rPr>
        <w:t xml:space="preserve"> en el tratamiento del tema. un</w:t>
      </w:r>
    </w:p>
    <w:p w:rsidR="00703827" w:rsidRPr="00703827" w:rsidRDefault="00703827" w:rsidP="00703827">
      <w:pPr>
        <w:spacing w:line="360" w:lineRule="auto"/>
        <w:rPr>
          <w:rFonts w:ascii="Arial" w:hAnsi="Arial" w:cs="Arial"/>
          <w:sz w:val="24"/>
          <w:szCs w:val="24"/>
        </w:rPr>
      </w:pPr>
      <w:r w:rsidRPr="00703827">
        <w:rPr>
          <w:rFonts w:ascii="Arial" w:hAnsi="Arial" w:cs="Arial"/>
          <w:sz w:val="24"/>
          <w:szCs w:val="24"/>
        </w:rPr>
        <w:t xml:space="preserve"> ensayo para Jaramillo (2004</w:t>
      </w:r>
      <w:r w:rsidR="00BA6CA1" w:rsidRPr="00703827">
        <w:rPr>
          <w:rFonts w:ascii="Arial" w:hAnsi="Arial" w:cs="Arial"/>
          <w:sz w:val="24"/>
          <w:szCs w:val="24"/>
        </w:rPr>
        <w:t>) es</w:t>
      </w:r>
      <w:r w:rsidRPr="00703827">
        <w:rPr>
          <w:rFonts w:ascii="Arial" w:hAnsi="Arial" w:cs="Arial"/>
          <w:sz w:val="24"/>
          <w:szCs w:val="24"/>
        </w:rPr>
        <w:t xml:space="preserve"> un </w:t>
      </w:r>
      <w:r w:rsidR="00BA6CA1" w:rsidRPr="00703827">
        <w:rPr>
          <w:rFonts w:ascii="Arial" w:hAnsi="Arial" w:cs="Arial"/>
          <w:sz w:val="24"/>
          <w:szCs w:val="24"/>
        </w:rPr>
        <w:t>dialogo “un</w:t>
      </w:r>
      <w:r w:rsidRPr="00703827">
        <w:rPr>
          <w:rFonts w:ascii="Arial" w:hAnsi="Arial" w:cs="Arial"/>
          <w:sz w:val="24"/>
          <w:szCs w:val="24"/>
        </w:rPr>
        <w:t xml:space="preserve"> dialogo imaginario entre</w:t>
      </w:r>
    </w:p>
    <w:p w:rsidR="00703827" w:rsidRPr="00703827" w:rsidRDefault="00703827" w:rsidP="00703827">
      <w:pPr>
        <w:spacing w:line="360" w:lineRule="auto"/>
        <w:rPr>
          <w:rFonts w:ascii="Arial" w:hAnsi="Arial" w:cs="Arial"/>
          <w:sz w:val="24"/>
          <w:szCs w:val="24"/>
        </w:rPr>
      </w:pPr>
      <w:r w:rsidRPr="00703827">
        <w:rPr>
          <w:rFonts w:ascii="Arial" w:hAnsi="Arial" w:cs="Arial"/>
          <w:sz w:val="24"/>
          <w:szCs w:val="24"/>
        </w:rPr>
        <w:t xml:space="preserve">mundos en donde se da la comunicación del escritor con el cuerpo del conocimiento que </w:t>
      </w:r>
      <w:r w:rsidR="00BA6CA1" w:rsidRPr="00703827">
        <w:rPr>
          <w:rFonts w:ascii="Arial" w:hAnsi="Arial" w:cs="Arial"/>
          <w:sz w:val="24"/>
          <w:szCs w:val="24"/>
        </w:rPr>
        <w:t>está</w:t>
      </w:r>
      <w:r w:rsidRPr="00703827">
        <w:rPr>
          <w:rFonts w:ascii="Arial" w:hAnsi="Arial" w:cs="Arial"/>
          <w:sz w:val="24"/>
          <w:szCs w:val="24"/>
        </w:rPr>
        <w:t xml:space="preserve"> trabajando, los lectores y consigo mismo; se trata entonces de sus inquietudes </w:t>
      </w:r>
    </w:p>
    <w:p w:rsidR="00703827" w:rsidRPr="00703827" w:rsidRDefault="00703827" w:rsidP="00703827">
      <w:pPr>
        <w:spacing w:line="360" w:lineRule="auto"/>
        <w:rPr>
          <w:rFonts w:ascii="Arial" w:hAnsi="Arial" w:cs="Arial"/>
          <w:sz w:val="24"/>
          <w:szCs w:val="24"/>
        </w:rPr>
      </w:pPr>
      <w:r w:rsidRPr="00703827">
        <w:rPr>
          <w:rFonts w:ascii="Arial" w:hAnsi="Arial" w:cs="Arial"/>
          <w:sz w:val="24"/>
          <w:szCs w:val="24"/>
        </w:rPr>
        <w:t xml:space="preserve">de investigación </w:t>
      </w:r>
      <w:r w:rsidR="00BA6CA1" w:rsidRPr="00703827">
        <w:rPr>
          <w:rFonts w:ascii="Arial" w:hAnsi="Arial" w:cs="Arial"/>
          <w:sz w:val="24"/>
          <w:szCs w:val="24"/>
        </w:rPr>
        <w:t>más</w:t>
      </w:r>
      <w:bookmarkStart w:id="0" w:name="_GoBack"/>
      <w:bookmarkEnd w:id="0"/>
      <w:r w:rsidRPr="00703827">
        <w:rPr>
          <w:rFonts w:ascii="Arial" w:hAnsi="Arial" w:cs="Arial"/>
          <w:sz w:val="24"/>
          <w:szCs w:val="24"/>
        </w:rPr>
        <w:t xml:space="preserve"> relevantes.</w:t>
      </w:r>
    </w:p>
    <w:p w:rsidR="00473EC7" w:rsidRDefault="00473EC7"/>
    <w:sectPr w:rsidR="00473E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827"/>
    <w:rsid w:val="00473EC7"/>
    <w:rsid w:val="00703827"/>
    <w:rsid w:val="00BA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8D2D9-0C37-4176-A96C-1373B21F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038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378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trejo</dc:creator>
  <cp:keywords/>
  <dc:description/>
  <cp:lastModifiedBy>alex trejo</cp:lastModifiedBy>
  <cp:revision>2</cp:revision>
  <dcterms:created xsi:type="dcterms:W3CDTF">2016-10-25T20:44:00Z</dcterms:created>
  <dcterms:modified xsi:type="dcterms:W3CDTF">2016-10-27T03:38:00Z</dcterms:modified>
</cp:coreProperties>
</file>