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C3D" w:rsidRPr="00446C3D" w:rsidRDefault="00446C3D" w:rsidP="00446C3D">
      <w:pPr>
        <w:pStyle w:val="Ttulo2"/>
        <w:spacing w:line="360" w:lineRule="auto"/>
      </w:pPr>
      <w:r w:rsidRPr="00446C3D">
        <w:t>Concordancia</w:t>
      </w:r>
    </w:p>
    <w:p w:rsidR="00446C3D" w:rsidRDefault="00446C3D" w:rsidP="00446C3D">
      <w:p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 un medio gramatical  de relación interna entre palabras en español existen dos tipos de concordancia: </w:t>
      </w:r>
    </w:p>
    <w:p w:rsidR="00446C3D" w:rsidRPr="001A55BE" w:rsidRDefault="00446C3D" w:rsidP="001A55B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5BE">
        <w:rPr>
          <w:rFonts w:ascii="Times New Roman" w:hAnsi="Times New Roman" w:cs="Times New Roman"/>
          <w:sz w:val="24"/>
          <w:szCs w:val="24"/>
        </w:rPr>
        <w:t>Concordancia entre el sustantivo y adjetivo que consiste en la igualdad del género y el número de estas dos categorías gramaticales.</w:t>
      </w:r>
    </w:p>
    <w:p w:rsidR="00446C3D" w:rsidRPr="001A55BE" w:rsidRDefault="00446C3D" w:rsidP="001A55B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5BE">
        <w:rPr>
          <w:rFonts w:ascii="Times New Roman" w:hAnsi="Times New Roman" w:cs="Times New Roman"/>
          <w:sz w:val="24"/>
          <w:szCs w:val="24"/>
        </w:rPr>
        <w:t>Concordancia entre el verbo de una oración y el sustantivo, núcleo del sintagma nominal. En este caso la igualdad debe ser de números y personas</w:t>
      </w:r>
      <w:sdt>
        <w:sdtPr>
          <w:id w:val="522097065"/>
          <w:citation/>
        </w:sdtPr>
        <w:sdtEndPr/>
        <w:sdtContent>
          <w:r w:rsidRPr="001A55B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1C33F9">
            <w:rPr>
              <w:rFonts w:ascii="Times New Roman" w:hAnsi="Times New Roman" w:cs="Times New Roman"/>
              <w:sz w:val="24"/>
              <w:szCs w:val="24"/>
            </w:rPr>
            <w:instrText xml:space="preserve">CITATION Lar1 \p 128 \l 2058 </w:instrText>
          </w:r>
          <w:r w:rsidRPr="001A55B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1C33F9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1C33F9" w:rsidRPr="001C33F9">
            <w:rPr>
              <w:rFonts w:ascii="Times New Roman" w:hAnsi="Times New Roman" w:cs="Times New Roman"/>
              <w:noProof/>
              <w:sz w:val="24"/>
              <w:szCs w:val="24"/>
            </w:rPr>
            <w:t>(Lara, 2011, pág. 128)</w:t>
          </w:r>
          <w:r w:rsidRPr="001A55B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1A55BE">
        <w:rPr>
          <w:rFonts w:ascii="Times New Roman" w:hAnsi="Times New Roman" w:cs="Times New Roman"/>
          <w:sz w:val="24"/>
          <w:szCs w:val="24"/>
        </w:rPr>
        <w:t>.</w:t>
      </w:r>
    </w:p>
    <w:p w:rsidR="00200046" w:rsidRDefault="00200046">
      <w:bookmarkStart w:id="0" w:name="_GoBack"/>
      <w:bookmarkEnd w:id="0"/>
    </w:p>
    <w:sectPr w:rsidR="00200046" w:rsidSect="00446C3D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B012F6"/>
    <w:multiLevelType w:val="hybridMultilevel"/>
    <w:tmpl w:val="57908A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17671A"/>
    <w:multiLevelType w:val="hybridMultilevel"/>
    <w:tmpl w:val="4D8680A8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C3D"/>
    <w:rsid w:val="00063801"/>
    <w:rsid w:val="001A55BE"/>
    <w:rsid w:val="001C33F9"/>
    <w:rsid w:val="00200046"/>
    <w:rsid w:val="00446C3D"/>
    <w:rsid w:val="00455BD6"/>
    <w:rsid w:val="008E3A19"/>
    <w:rsid w:val="00EA461F"/>
    <w:rsid w:val="00FE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5695A3-F907-4D18-B7FF-F697E2BBA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C3D"/>
    <w:pPr>
      <w:spacing w:after="200" w:line="276" w:lineRule="auto"/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46C3D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6C3D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446C3D"/>
    <w:rPr>
      <w:rFonts w:ascii="Times New Roman" w:eastAsiaTheme="majorEastAsia" w:hAnsi="Times New Roman" w:cstheme="majorBidi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 Version="">
  <b:Source>
    <b:Tag>Lar1</b:Tag>
    <b:SourceType>BookSection</b:SourceType>
    <b:Guid>{F042E565-2888-44E0-8041-1EA59D3C0A3C}</b:Guid>
    <b:Author>
      <b:Author>
        <b:NameList>
          <b:Person>
            <b:Last>Lara</b:Last>
            <b:Middle>María</b:Middle>
            <b:First>Erica</b:First>
          </b:Person>
        </b:NameList>
      </b:Author>
      <b:BookAuthor>
        <b:NameList>
          <b:Person>
            <b:Last>Lara Muños</b:Last>
            <b:First>Erica</b:First>
            <b:Middle>Maria</b:Middle>
          </b:Person>
        </b:NameList>
      </b:BookAuthor>
    </b:Author>
    <b:Title>fundamentos de investigacion</b:Title>
    <b:BookTitle>fundamentos de investigacion</b:BookTitle>
    <b:Year>2011</b:Year>
    <b:Publisher>Alfaomega</b:Publisher>
    <b:RefOrder>1</b:RefOrder>
  </b:Source>
</b:Sources>
</file>

<file path=customXml/itemProps1.xml><?xml version="1.0" encoding="utf-8"?>
<ds:datastoreItem xmlns:ds="http://schemas.openxmlformats.org/officeDocument/2006/customXml" ds:itemID="{CCCDCACF-9A24-491B-A91B-23ABEE520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386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Oswaldo Trujillo Ortiz</dc:creator>
  <cp:keywords/>
  <dc:description/>
  <cp:lastModifiedBy>Oswaldo Trujillo Ortiz</cp:lastModifiedBy>
  <cp:revision>3</cp:revision>
  <dcterms:created xsi:type="dcterms:W3CDTF">2016-10-25T19:20:00Z</dcterms:created>
  <dcterms:modified xsi:type="dcterms:W3CDTF">2016-10-27T20:53:00Z</dcterms:modified>
</cp:coreProperties>
</file>