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4E" w:rsidRPr="00252D92" w:rsidRDefault="00B47C4E" w:rsidP="00B47C4E">
      <w:pPr>
        <w:pStyle w:val="Prrafodelista"/>
        <w:numPr>
          <w:ilvl w:val="1"/>
          <w:numId w:val="1"/>
        </w:numPr>
        <w:spacing w:line="360" w:lineRule="auto"/>
        <w:jc w:val="both"/>
        <w:rPr>
          <w:rStyle w:val="apple-converted-space"/>
          <w:rFonts w:cs="Times New Roman"/>
          <w:szCs w:val="24"/>
          <w:shd w:val="clear" w:color="auto" w:fill="FFFFFF"/>
        </w:rPr>
      </w:pPr>
      <w:bookmarkStart w:id="0" w:name="_Toc463342354"/>
      <w:r w:rsidRPr="00252D92">
        <w:rPr>
          <w:rStyle w:val="Ttulo2Car"/>
          <w:rFonts w:cs="Times New Roman"/>
          <w:szCs w:val="24"/>
        </w:rPr>
        <w:t>Concepto de proceso de adquisición del conocimiento</w:t>
      </w:r>
      <w:bookmarkEnd w:id="0"/>
      <w:r w:rsidRPr="00252D92">
        <w:rPr>
          <w:rStyle w:val="apple-converted-space"/>
          <w:rFonts w:cs="Times New Roman"/>
          <w:szCs w:val="24"/>
          <w:shd w:val="clear" w:color="auto" w:fill="FFFFFF"/>
        </w:rPr>
        <w:t>:</w:t>
      </w:r>
    </w:p>
    <w:p w:rsidR="00B47C4E" w:rsidRPr="00252D92" w:rsidRDefault="00B47C4E" w:rsidP="00B47C4E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52D9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Esto se puede resumir al hecho de que 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252D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…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El adquirir conocimiento lleva muchas ciencias de por medio que ayudan y facilitan el proceso de ello “la epistemología”, se ocupa de los problemas del conocimiento procurando una definición del saber, que significa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“conocimiento”</w:t>
      </w:r>
      <w:r w:rsidRPr="00252D9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252D92">
        <w:rPr>
          <w:rFonts w:ascii="Times New Roman" w:hAnsi="Times New Roman" w:cs="Times New Roman"/>
          <w:sz w:val="24"/>
          <w:szCs w:val="24"/>
          <w:shd w:val="clear" w:color="auto" w:fill="FFFFFF"/>
        </w:rPr>
        <w:t>y logos,</w:t>
      </w:r>
      <w:r w:rsidRPr="00252D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“teoría”” </w:t>
      </w:r>
      <w:sdt>
        <w:sdtPr>
          <w:rPr>
            <w:rFonts w:ascii="Times New Roman" w:hAnsi="Times New Roman" w:cs="Times New Roman"/>
            <w:iCs/>
            <w:sz w:val="24"/>
            <w:szCs w:val="24"/>
            <w:shd w:val="clear" w:color="auto" w:fill="FFFFFF"/>
          </w:rPr>
          <w:id w:val="-1955392122"/>
          <w:citation/>
        </w:sdtPr>
        <w:sdtContent>
          <w:r w:rsidRPr="00252D92">
            <w:rPr>
              <w:rFonts w:ascii="Times New Roman" w:hAnsi="Times New Roman" w:cs="Times New Roman"/>
              <w:iCs/>
              <w:sz w:val="24"/>
              <w:szCs w:val="24"/>
              <w:shd w:val="clear" w:color="auto" w:fill="FFFFFF"/>
            </w:rPr>
            <w:fldChar w:fldCharType="begin"/>
          </w:r>
          <w:r w:rsidRPr="00252D92">
            <w:rPr>
              <w:rFonts w:ascii="Times New Roman" w:hAnsi="Times New Roman" w:cs="Times New Roman"/>
              <w:iCs/>
              <w:sz w:val="24"/>
              <w:szCs w:val="24"/>
              <w:shd w:val="clear" w:color="auto" w:fill="FFFFFF"/>
              <w:lang w:val="es-ES"/>
            </w:rPr>
            <w:instrText xml:space="preserve"> CITATION Hei08 \l 3082 </w:instrText>
          </w:r>
          <w:r w:rsidRPr="00252D92">
            <w:rPr>
              <w:rFonts w:ascii="Times New Roman" w:hAnsi="Times New Roman" w:cs="Times New Roman"/>
              <w:iCs/>
              <w:sz w:val="24"/>
              <w:szCs w:val="24"/>
              <w:shd w:val="clear" w:color="auto" w:fill="FFFFFF"/>
            </w:rPr>
            <w:fldChar w:fldCharType="separate"/>
          </w:r>
          <w:r w:rsidRPr="00252D92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  <w:lang w:val="es-ES"/>
            </w:rPr>
            <w:t>(García, 2008)</w:t>
          </w:r>
          <w:r w:rsidRPr="00252D92">
            <w:rPr>
              <w:rFonts w:ascii="Times New Roman" w:hAnsi="Times New Roman" w:cs="Times New Roman"/>
              <w:iCs/>
              <w:sz w:val="24"/>
              <w:szCs w:val="24"/>
              <w:shd w:val="clear" w:color="auto" w:fill="FFFFFF"/>
            </w:rPr>
            <w:fldChar w:fldCharType="end"/>
          </w:r>
        </w:sdtContent>
      </w:sdt>
      <w:r w:rsidRPr="00252D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10431F" w:rsidRDefault="0010431F">
      <w:bookmarkStart w:id="1" w:name="_GoBack"/>
      <w:bookmarkEnd w:id="1"/>
    </w:p>
    <w:sectPr w:rsidR="0010431F" w:rsidSect="004B4CA5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F28FB"/>
    <w:multiLevelType w:val="multilevel"/>
    <w:tmpl w:val="0EFACE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B0"/>
    <w:rsid w:val="0010431F"/>
    <w:rsid w:val="00424EB0"/>
    <w:rsid w:val="004B4CA5"/>
    <w:rsid w:val="00B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2B09D-9F39-4F83-A86A-93D0BD5C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C4E"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B47C4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7C4E"/>
    <w:rPr>
      <w:rFonts w:ascii="Times New Roman" w:eastAsiaTheme="majorEastAsia" w:hAnsi="Times New Roman" w:cstheme="majorBidi"/>
      <w:sz w:val="24"/>
      <w:szCs w:val="26"/>
    </w:rPr>
  </w:style>
  <w:style w:type="character" w:customStyle="1" w:styleId="apple-converted-space">
    <w:name w:val="apple-converted-space"/>
    <w:basedOn w:val="Fuentedeprrafopredeter"/>
    <w:rsid w:val="00B47C4E"/>
  </w:style>
  <w:style w:type="paragraph" w:styleId="Prrafodelista">
    <w:name w:val="List Paragraph"/>
    <w:basedOn w:val="Normal"/>
    <w:uiPriority w:val="34"/>
    <w:qFormat/>
    <w:rsid w:val="00B47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Hei08</b:Tag>
    <b:SourceType>InternetSite</b:SourceType>
    <b:Guid>{7A77A222-39AE-4438-8089-E8459F60AFAB}</b:Guid>
    <b:Author>
      <b:Author>
        <b:NameList>
          <b:Person>
            <b:Last>García</b:Last>
            <b:First>Heidy</b:First>
            <b:Middle>Natalia</b:Middle>
          </b:Person>
        </b:NameList>
      </b:Author>
    </b:Author>
    <b:Title>ALIPSO</b:Title>
    <b:Year>2008</b:Year>
    <b:Month>julio</b:Month>
    <b:Day>07</b:Day>
    <b:URL>http://www.alipso.com/monografias2/La_Adquisicion_del_conocimiento/#_</b:URL>
    <b:RefOrder>4</b:RefOrder>
  </b:Source>
</b:Sources>
</file>

<file path=customXml/itemProps1.xml><?xml version="1.0" encoding="utf-8"?>
<ds:datastoreItem xmlns:ds="http://schemas.openxmlformats.org/officeDocument/2006/customXml" ds:itemID="{44E5E214-9533-48AD-8A02-3A384D0C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330</Characters>
  <Application>Microsoft Office Word</Application>
  <DocSecurity>0</DocSecurity>
  <Lines>2</Lines>
  <Paragraphs>1</Paragraphs>
  <ScaleCrop>false</ScaleCrop>
  <Company>Hewlett-Packard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Gambling Of Arthur</dc:creator>
  <cp:keywords/>
  <dc:description/>
  <cp:lastModifiedBy>Gambling Of Arthur</cp:lastModifiedBy>
  <cp:revision>2</cp:revision>
  <dcterms:created xsi:type="dcterms:W3CDTF">2016-10-04T23:34:00Z</dcterms:created>
  <dcterms:modified xsi:type="dcterms:W3CDTF">2016-10-04T23:34:00Z</dcterms:modified>
</cp:coreProperties>
</file>