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0B9" w:rsidRPr="00252D92" w:rsidRDefault="007F60B9" w:rsidP="007F60B9">
      <w:pPr>
        <w:spacing w:line="360" w:lineRule="auto"/>
        <w:jc w:val="both"/>
        <w:rPr>
          <w:rStyle w:val="apple-converted-space"/>
          <w:rFonts w:cs="Times New Roman"/>
          <w:szCs w:val="24"/>
          <w:shd w:val="clear" w:color="auto" w:fill="FFFFFF"/>
        </w:rPr>
      </w:pPr>
    </w:p>
    <w:p w:rsidR="007F60B9" w:rsidRPr="00252D92" w:rsidRDefault="007F60B9" w:rsidP="007F60B9">
      <w:pPr>
        <w:pStyle w:val="Prrafodelista"/>
        <w:numPr>
          <w:ilvl w:val="1"/>
          <w:numId w:val="1"/>
        </w:numPr>
        <w:tabs>
          <w:tab w:val="left" w:pos="3015"/>
        </w:tabs>
        <w:spacing w:line="360" w:lineRule="auto"/>
        <w:jc w:val="both"/>
        <w:rPr>
          <w:rStyle w:val="apple-converted-space"/>
          <w:rFonts w:cs="Times New Roman"/>
          <w:szCs w:val="24"/>
          <w:shd w:val="clear" w:color="auto" w:fill="FFFFFF"/>
        </w:rPr>
      </w:pPr>
      <w:bookmarkStart w:id="0" w:name="_Toc463342353"/>
      <w:r w:rsidRPr="00252D92">
        <w:rPr>
          <w:rStyle w:val="Ttulo2Car"/>
          <w:rFonts w:cs="Times New Roman"/>
          <w:szCs w:val="24"/>
        </w:rPr>
        <w:t>Tipos de conocimiento</w:t>
      </w:r>
      <w:bookmarkEnd w:id="0"/>
      <w:r w:rsidRPr="00252D92">
        <w:rPr>
          <w:rStyle w:val="apple-converted-space"/>
          <w:rFonts w:cs="Times New Roman"/>
          <w:szCs w:val="24"/>
          <w:shd w:val="clear" w:color="auto" w:fill="FFFFFF"/>
        </w:rPr>
        <w:t>:</w:t>
      </w:r>
      <w:r w:rsidRPr="00252D92">
        <w:rPr>
          <w:rStyle w:val="apple-converted-space"/>
          <w:rFonts w:cs="Times New Roman"/>
          <w:szCs w:val="24"/>
          <w:shd w:val="clear" w:color="auto" w:fill="FFFFFF"/>
        </w:rPr>
        <w:tab/>
      </w:r>
    </w:p>
    <w:p w:rsidR="007F60B9" w:rsidRPr="00252D92" w:rsidRDefault="007F60B9" w:rsidP="007F60B9">
      <w:pPr>
        <w:tabs>
          <w:tab w:val="left" w:pos="3015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2D92">
        <w:rPr>
          <w:rStyle w:val="apple-converted-space"/>
          <w:rFonts w:cs="Times New Roman"/>
          <w:color w:val="FF0000"/>
          <w:szCs w:val="24"/>
          <w:shd w:val="clear" w:color="auto" w:fill="FFFFFF"/>
        </w:rPr>
        <w:t>Según las paredes empíricas el conocimiento podría ser un conjunto abstracto igual que</w:t>
      </w:r>
      <w:r w:rsidRPr="00252D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“…La</w:t>
      </w:r>
      <w:r w:rsidRPr="00252D92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252D92">
        <w:rPr>
          <w:rStyle w:val="Textoennegrit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epistemología</w:t>
      </w:r>
      <w:r w:rsidRPr="00252D92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252D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 la ciencia que se encarga de su estudio. Según el criterio y autor que se tome, existen distintos tipos de conocimiento tales como: Intuitivo, demostrativo y el sensible”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id w:val="-636412963"/>
          <w:citation/>
        </w:sdtPr>
        <w:sdtContent>
          <w:r w:rsidRPr="00252D9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begin"/>
          </w:r>
          <w:r w:rsidRPr="00252D9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  <w:lang w:val="es-ES"/>
            </w:rPr>
            <w:instrText xml:space="preserve"> CITATION Tip16 \l 3082 </w:instrText>
          </w:r>
          <w:r w:rsidRPr="00252D9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separate"/>
          </w:r>
          <w:r w:rsidRPr="00252D92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val="es-ES"/>
            </w:rPr>
            <w:t>(Tipos de , 2016)</w:t>
          </w:r>
          <w:r w:rsidRPr="00252D9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end"/>
          </w:r>
        </w:sdtContent>
      </w:sdt>
      <w:r w:rsidRPr="00252D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0431F" w:rsidRDefault="0010431F">
      <w:bookmarkStart w:id="1" w:name="_GoBack"/>
      <w:bookmarkEnd w:id="1"/>
    </w:p>
    <w:sectPr w:rsidR="0010431F" w:rsidSect="004B4CA5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F28FB"/>
    <w:multiLevelType w:val="multilevel"/>
    <w:tmpl w:val="0EFACE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BF"/>
    <w:rsid w:val="0010431F"/>
    <w:rsid w:val="004B4CA5"/>
    <w:rsid w:val="007F60B9"/>
    <w:rsid w:val="008E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CECEE-AC32-4E69-BA0C-23795706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0B9"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7F60B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F60B9"/>
    <w:rPr>
      <w:rFonts w:ascii="Times New Roman" w:eastAsiaTheme="majorEastAsia" w:hAnsi="Times New Roman" w:cstheme="majorBidi"/>
      <w:sz w:val="24"/>
      <w:szCs w:val="26"/>
    </w:rPr>
  </w:style>
  <w:style w:type="character" w:customStyle="1" w:styleId="apple-converted-space">
    <w:name w:val="apple-converted-space"/>
    <w:basedOn w:val="Fuentedeprrafopredeter"/>
    <w:rsid w:val="007F60B9"/>
  </w:style>
  <w:style w:type="character" w:styleId="Textoennegrita">
    <w:name w:val="Strong"/>
    <w:basedOn w:val="Fuentedeprrafopredeter"/>
    <w:uiPriority w:val="22"/>
    <w:qFormat/>
    <w:rsid w:val="007F60B9"/>
    <w:rPr>
      <w:b/>
      <w:bCs/>
    </w:rPr>
  </w:style>
  <w:style w:type="paragraph" w:styleId="Prrafodelista">
    <w:name w:val="List Paragraph"/>
    <w:basedOn w:val="Normal"/>
    <w:uiPriority w:val="34"/>
    <w:qFormat/>
    <w:rsid w:val="007F6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Tip16</b:Tag>
    <b:SourceType>InternetSite</b:SourceType>
    <b:Guid>{C15CD68F-7B13-4B5F-9A29-C414FC664BF7}</b:Guid>
    <b:Author>
      <b:Author>
        <b:Corporate>Tipos de </b:Corporate>
      </b:Author>
    </b:Author>
    <b:Title>Tipos de</b:Title>
    <b:Year>2016</b:Year>
    <b:URL>http://www.tiposde.org/cotidianos/53-tipos-de-conocimiento/</b:URL>
    <b:RefOrder>3</b:RefOrder>
  </b:Source>
</b:Sources>
</file>

<file path=customXml/itemProps1.xml><?xml version="1.0" encoding="utf-8"?>
<ds:datastoreItem xmlns:ds="http://schemas.openxmlformats.org/officeDocument/2006/customXml" ds:itemID="{6E66472E-62ED-47B8-8004-511913CD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299</Characters>
  <Application>Microsoft Office Word</Application>
  <DocSecurity>0</DocSecurity>
  <Lines>2</Lines>
  <Paragraphs>1</Paragraphs>
  <ScaleCrop>false</ScaleCrop>
  <Company>Hewlett-Packard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Gambling Of Arthur</dc:creator>
  <cp:keywords/>
  <dc:description/>
  <cp:lastModifiedBy>Gambling Of Arthur</cp:lastModifiedBy>
  <cp:revision>2</cp:revision>
  <dcterms:created xsi:type="dcterms:W3CDTF">2016-10-04T23:33:00Z</dcterms:created>
  <dcterms:modified xsi:type="dcterms:W3CDTF">2016-10-04T23:33:00Z</dcterms:modified>
</cp:coreProperties>
</file>