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74" w:rsidRPr="00172BC2" w:rsidRDefault="00F504D1" w:rsidP="00F504D1">
      <w:pPr>
        <w:spacing w:after="0" w:line="240" w:lineRule="auto"/>
        <w:jc w:val="center"/>
      </w:pPr>
      <w:r w:rsidRPr="00172BC2">
        <w:t xml:space="preserve">LICEO SCIENTIFICO </w:t>
      </w:r>
    </w:p>
    <w:p w:rsidR="00F504D1" w:rsidRPr="00172BC2" w:rsidRDefault="00F504D1" w:rsidP="00F504D1">
      <w:pPr>
        <w:spacing w:after="0" w:line="240" w:lineRule="auto"/>
        <w:jc w:val="center"/>
      </w:pPr>
      <w:r w:rsidRPr="00172BC2">
        <w:t>“</w:t>
      </w:r>
      <w:proofErr w:type="spellStart"/>
      <w:r w:rsidRPr="00172BC2">
        <w:t>E.Fermi</w:t>
      </w:r>
      <w:proofErr w:type="spellEnd"/>
      <w:r w:rsidRPr="00172BC2">
        <w:t>”</w:t>
      </w:r>
    </w:p>
    <w:p w:rsidR="00F504D1" w:rsidRPr="00172BC2" w:rsidRDefault="00F504D1" w:rsidP="00F504D1">
      <w:pPr>
        <w:spacing w:after="0" w:line="240" w:lineRule="auto"/>
        <w:jc w:val="center"/>
      </w:pPr>
      <w:r w:rsidRPr="00172BC2">
        <w:t>COSENZA</w:t>
      </w:r>
    </w:p>
    <w:p w:rsidR="00F504D1" w:rsidRPr="00172BC2" w:rsidRDefault="00F504D1" w:rsidP="00F504D1">
      <w:pPr>
        <w:spacing w:after="0" w:line="240" w:lineRule="auto"/>
        <w:jc w:val="center"/>
      </w:pPr>
    </w:p>
    <w:p w:rsidR="00F504D1" w:rsidRPr="00172BC2" w:rsidRDefault="00F504D1" w:rsidP="00F504D1">
      <w:pPr>
        <w:spacing w:after="0" w:line="240" w:lineRule="auto"/>
        <w:jc w:val="center"/>
        <w:rPr>
          <w:b/>
        </w:rPr>
      </w:pPr>
      <w:r w:rsidRPr="00172BC2">
        <w:rPr>
          <w:b/>
        </w:rPr>
        <w:t xml:space="preserve">PROGRAMMAZIONE DISCIPLINARE </w:t>
      </w:r>
    </w:p>
    <w:p w:rsidR="00F504D1" w:rsidRPr="00172BC2" w:rsidRDefault="00F504D1" w:rsidP="00F504D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172BC2">
        <w:rPr>
          <w:b/>
        </w:rPr>
        <w:t>personale</w:t>
      </w:r>
    </w:p>
    <w:p w:rsidR="00F504D1" w:rsidRPr="00172BC2" w:rsidRDefault="00F504D1" w:rsidP="00F504D1">
      <w:pPr>
        <w:spacing w:after="0" w:line="240" w:lineRule="auto"/>
        <w:jc w:val="both"/>
      </w:pPr>
    </w:p>
    <w:p w:rsidR="00CA01B8" w:rsidRPr="00172BC2" w:rsidRDefault="00CA01B8" w:rsidP="00F504D1">
      <w:pPr>
        <w:spacing w:after="0" w:line="240" w:lineRule="auto"/>
        <w:jc w:val="both"/>
      </w:pPr>
    </w:p>
    <w:p w:rsidR="00F504D1" w:rsidRPr="00172BC2" w:rsidRDefault="00F504D1" w:rsidP="00F504D1">
      <w:pPr>
        <w:spacing w:after="0" w:line="240" w:lineRule="auto"/>
        <w:jc w:val="both"/>
      </w:pPr>
      <w:r w:rsidRPr="00172BC2">
        <w:t>A.S. 2016/2017</w:t>
      </w:r>
      <w:r w:rsidRPr="00172BC2">
        <w:tab/>
      </w:r>
      <w:r w:rsidRPr="00172BC2">
        <w:tab/>
      </w:r>
      <w:r w:rsidRPr="00172BC2">
        <w:tab/>
        <w:t xml:space="preserve">       </w:t>
      </w:r>
      <w:r w:rsidR="00CA01B8" w:rsidRPr="00172BC2">
        <w:tab/>
      </w:r>
      <w:r w:rsidR="00CA01B8" w:rsidRPr="00172BC2">
        <w:tab/>
      </w:r>
      <w:r w:rsidR="00CA01B8" w:rsidRPr="00172BC2">
        <w:tab/>
        <w:t xml:space="preserve">         </w:t>
      </w:r>
      <w:r w:rsidRPr="00172BC2">
        <w:t>DISCIPLINA: Disegno e Storia  dell’Arte</w:t>
      </w:r>
      <w:r w:rsidRPr="00172BC2">
        <w:tab/>
        <w:t xml:space="preserve"> </w:t>
      </w:r>
      <w:r w:rsidR="00CA01B8" w:rsidRPr="00172BC2">
        <w:tab/>
      </w:r>
      <w:r w:rsidR="00CA01B8" w:rsidRPr="00172BC2">
        <w:tab/>
      </w:r>
      <w:r w:rsidR="00CA01B8" w:rsidRPr="00172BC2">
        <w:tab/>
      </w:r>
      <w:r w:rsidR="00CA01B8" w:rsidRPr="00172BC2">
        <w:tab/>
      </w:r>
      <w:r w:rsidR="00CA01B8" w:rsidRPr="00172BC2">
        <w:tab/>
      </w:r>
      <w:r w:rsidR="00DD7B2F" w:rsidRPr="00172BC2">
        <w:t>classe  5 N</w:t>
      </w:r>
    </w:p>
    <w:p w:rsidR="00F504D1" w:rsidRPr="00172BC2" w:rsidRDefault="00F504D1" w:rsidP="00F504D1">
      <w:pPr>
        <w:spacing w:after="0" w:line="240" w:lineRule="auto"/>
        <w:jc w:val="both"/>
      </w:pPr>
    </w:p>
    <w:p w:rsidR="00F504D1" w:rsidRPr="00172BC2" w:rsidRDefault="00F504D1" w:rsidP="00F504D1">
      <w:pPr>
        <w:spacing w:after="0" w:line="240" w:lineRule="auto"/>
        <w:jc w:val="both"/>
      </w:pPr>
    </w:p>
    <w:p w:rsidR="00CA01B8" w:rsidRPr="00172BC2" w:rsidRDefault="00CA01B8" w:rsidP="00F504D1">
      <w:pPr>
        <w:spacing w:after="0" w:line="240" w:lineRule="auto"/>
        <w:jc w:val="both"/>
        <w:rPr>
          <w:b/>
        </w:rPr>
      </w:pPr>
    </w:p>
    <w:p w:rsidR="00F504D1" w:rsidRPr="00172BC2" w:rsidRDefault="00F504D1" w:rsidP="00F504D1">
      <w:pPr>
        <w:spacing w:after="0" w:line="240" w:lineRule="auto"/>
        <w:jc w:val="both"/>
        <w:rPr>
          <w:b/>
        </w:rPr>
      </w:pPr>
      <w:r w:rsidRPr="00172BC2">
        <w:rPr>
          <w:b/>
        </w:rPr>
        <w:t>Premessa</w:t>
      </w:r>
    </w:p>
    <w:p w:rsidR="002A3127" w:rsidRPr="00172BC2" w:rsidRDefault="00F504D1" w:rsidP="00F504D1">
      <w:pPr>
        <w:spacing w:after="0" w:line="240" w:lineRule="auto"/>
        <w:jc w:val="both"/>
      </w:pPr>
      <w:r w:rsidRPr="00172BC2">
        <w:t>La presente programmazione</w:t>
      </w:r>
      <w:r w:rsidR="002A3127" w:rsidRPr="00172BC2">
        <w:t>,</w:t>
      </w:r>
      <w:r w:rsidRPr="00172BC2">
        <w:t xml:space="preserve"> </w:t>
      </w:r>
      <w:r w:rsidR="002A3127" w:rsidRPr="00172BC2">
        <w:t xml:space="preserve">che </w:t>
      </w:r>
      <w:r w:rsidR="00D44EE9" w:rsidRPr="00172BC2">
        <w:t>comprende in ogni sua parte la programmazione disciplinare stabilita in sede di</w:t>
      </w:r>
      <w:r w:rsidR="00422FFC" w:rsidRPr="00172BC2">
        <w:t>partimentale per le classi seconde</w:t>
      </w:r>
      <w:r w:rsidR="002A3127" w:rsidRPr="00172BC2">
        <w:t xml:space="preserve">, parte dalle condizioni di partenza del gruppo classe individuate attraverso la somministrazione dei test d’ingresso e la conoscenza diretta degli alunni nelle loro potenzialità ed abilità. </w:t>
      </w:r>
    </w:p>
    <w:p w:rsidR="00F504D1" w:rsidRPr="00172BC2" w:rsidRDefault="002A3127" w:rsidP="00F504D1">
      <w:pPr>
        <w:spacing w:after="0" w:line="240" w:lineRule="auto"/>
        <w:jc w:val="both"/>
      </w:pPr>
      <w:r w:rsidRPr="00172BC2">
        <w:t>In particolare il gruppo classe risulta</w:t>
      </w:r>
      <w:r w:rsidR="00422FFC" w:rsidRPr="00172BC2">
        <w:t xml:space="preserve"> omogeneo nelle conoscenze disciplinari, </w:t>
      </w:r>
      <w:r w:rsidRPr="00172BC2">
        <w:t>nelle motivazioni, nell’attenzione e nell’impegno allo studio</w:t>
      </w:r>
      <w:r w:rsidR="00684E6E" w:rsidRPr="00172BC2">
        <w:t>.</w:t>
      </w:r>
    </w:p>
    <w:p w:rsidR="008206C9" w:rsidRPr="00172BC2" w:rsidRDefault="008206C9" w:rsidP="00F504D1">
      <w:pPr>
        <w:spacing w:after="0" w:line="240" w:lineRule="auto"/>
        <w:jc w:val="both"/>
      </w:pPr>
    </w:p>
    <w:p w:rsidR="002A3127" w:rsidRPr="00172BC2" w:rsidRDefault="002A3127" w:rsidP="00F504D1">
      <w:pPr>
        <w:spacing w:after="0" w:line="240" w:lineRule="auto"/>
        <w:jc w:val="both"/>
      </w:pPr>
      <w:r w:rsidRPr="00172BC2">
        <w:t xml:space="preserve">La disciplina, </w:t>
      </w:r>
      <w:r w:rsidR="00BA0929" w:rsidRPr="00172BC2">
        <w:t>che comprende</w:t>
      </w:r>
      <w:r w:rsidRPr="00172BC2">
        <w:t xml:space="preserve"> due distinti ma propedeutici profili formativi (il disegno e la storia dell’arte)</w:t>
      </w:r>
      <w:r w:rsidR="00BA0929" w:rsidRPr="00172BC2">
        <w:t xml:space="preserve"> si articola in due ore settimanali destinando </w:t>
      </w:r>
      <w:r w:rsidR="0051082A" w:rsidRPr="00172BC2">
        <w:t>in maniera alterna un’ora al disegno ed un’ora alla storia dell’arte.</w:t>
      </w:r>
      <w:r w:rsidR="00BA0929" w:rsidRPr="00172BC2">
        <w:t xml:space="preserve"> </w:t>
      </w:r>
      <w:r w:rsidR="001C5302" w:rsidRPr="00172BC2">
        <w:t>L’organizzazione di tale orario interno può subire momentanee modifiche in occasione delle verifiche grafiche ed orali.</w:t>
      </w:r>
    </w:p>
    <w:p w:rsidR="001C5302" w:rsidRPr="00172BC2" w:rsidRDefault="001C5302" w:rsidP="00F504D1">
      <w:pPr>
        <w:spacing w:after="0" w:line="240" w:lineRule="auto"/>
        <w:jc w:val="both"/>
      </w:pPr>
    </w:p>
    <w:p w:rsidR="001C5302" w:rsidRPr="00172BC2" w:rsidRDefault="00EB092E" w:rsidP="00F504D1">
      <w:pPr>
        <w:spacing w:after="0" w:line="240" w:lineRule="auto"/>
        <w:jc w:val="both"/>
      </w:pPr>
      <w:r w:rsidRPr="00172BC2">
        <w:t xml:space="preserve">Nel corso dell’anno scolastico, oltre che lo svolgimento del programma disciplinare delineato nelle </w:t>
      </w:r>
      <w:proofErr w:type="spellStart"/>
      <w:r w:rsidRPr="00172BC2">
        <w:t>sottoindicate</w:t>
      </w:r>
      <w:proofErr w:type="spellEnd"/>
      <w:r w:rsidRPr="00172BC2">
        <w:t xml:space="preserve"> UDA, si prevedono momenti :</w:t>
      </w:r>
    </w:p>
    <w:p w:rsidR="00EB092E" w:rsidRPr="00172BC2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72BC2">
        <w:t xml:space="preserve">Iniziali </w:t>
      </w:r>
      <w:r w:rsidR="00422FFC" w:rsidRPr="00172BC2">
        <w:t xml:space="preserve">interventi di raccordo  con lo studio della disciplina effettuato nell’anno scolastico precedente negli argomenti non svolti in precedenza per allineamento con le </w:t>
      </w:r>
      <w:proofErr w:type="spellStart"/>
      <w:r w:rsidR="00422FFC" w:rsidRPr="00172BC2">
        <w:t>UdA</w:t>
      </w:r>
      <w:proofErr w:type="spellEnd"/>
      <w:r w:rsidR="00422FFC" w:rsidRPr="00172BC2">
        <w:t xml:space="preserve"> previste per l’anno in corso </w:t>
      </w:r>
      <w:r w:rsidR="0051082A" w:rsidRPr="00172BC2">
        <w:t>.</w:t>
      </w:r>
    </w:p>
    <w:p w:rsidR="00EB092E" w:rsidRPr="00172BC2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72BC2">
        <w:t>Interventi di potenziamento</w:t>
      </w:r>
      <w:r w:rsidR="00CA01B8" w:rsidRPr="00172BC2">
        <w:t>/recupero in itinere</w:t>
      </w:r>
    </w:p>
    <w:p w:rsidR="00EB092E" w:rsidRPr="00172BC2" w:rsidRDefault="00EB092E" w:rsidP="00EB092E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72BC2">
        <w:t>Attività laboratoriali</w:t>
      </w:r>
    </w:p>
    <w:p w:rsidR="00CA01B8" w:rsidRPr="00172BC2" w:rsidRDefault="00EB092E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72BC2">
        <w:t>Attività sul territorio</w:t>
      </w:r>
    </w:p>
    <w:p w:rsidR="007F2481" w:rsidRPr="00172BC2" w:rsidRDefault="007F2481" w:rsidP="00CA01B8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172BC2">
        <w:t xml:space="preserve">Attività di approfondimento del programma di disegno con approccio all’uso dei programmi per PC di disegno assistito al computer : per tale attività si </w:t>
      </w:r>
      <w:r w:rsidRPr="00172BC2">
        <w:rPr>
          <w:b/>
        </w:rPr>
        <w:t>richiederà alla scuola  appositi software didattici ( CAD</w:t>
      </w:r>
      <w:r w:rsidRPr="00172BC2">
        <w:t xml:space="preserve"> )  </w:t>
      </w:r>
      <w:r w:rsidRPr="00172BC2">
        <w:rPr>
          <w:b/>
        </w:rPr>
        <w:t>quale sussidio didattico.</w:t>
      </w:r>
    </w:p>
    <w:p w:rsidR="00EB092E" w:rsidRPr="00172BC2" w:rsidRDefault="00EB092E" w:rsidP="00EB092E">
      <w:pPr>
        <w:spacing w:after="0" w:line="240" w:lineRule="auto"/>
        <w:jc w:val="both"/>
      </w:pPr>
    </w:p>
    <w:p w:rsidR="00CA01B8" w:rsidRPr="00172BC2" w:rsidRDefault="00CA01B8" w:rsidP="00EB092E">
      <w:pPr>
        <w:spacing w:after="0" w:line="240" w:lineRule="auto"/>
        <w:jc w:val="both"/>
      </w:pPr>
    </w:p>
    <w:p w:rsidR="004F330B" w:rsidRPr="00172BC2" w:rsidRDefault="004F330B" w:rsidP="00EB092E">
      <w:pPr>
        <w:spacing w:after="0" w:line="240" w:lineRule="auto"/>
        <w:jc w:val="both"/>
      </w:pPr>
      <w:r w:rsidRPr="00172BC2">
        <w:t>Si riporta</w:t>
      </w:r>
      <w:r w:rsidR="00CA01B8" w:rsidRPr="00172BC2">
        <w:t>no</w:t>
      </w:r>
      <w:r w:rsidRPr="00172BC2">
        <w:t xml:space="preserve"> di seguito</w:t>
      </w:r>
      <w:r w:rsidR="00CA01B8" w:rsidRPr="00172BC2">
        <w:t xml:space="preserve"> le </w:t>
      </w:r>
      <w:proofErr w:type="spellStart"/>
      <w:r w:rsidR="00CA01B8" w:rsidRPr="00172BC2">
        <w:t>UdA</w:t>
      </w:r>
      <w:proofErr w:type="spellEnd"/>
      <w:r w:rsidR="00CA01B8" w:rsidRPr="00172BC2">
        <w:t xml:space="preserve"> stabilite in sede dipartimentale : </w:t>
      </w:r>
      <w:r w:rsidRPr="00172BC2">
        <w:t xml:space="preserve"> </w:t>
      </w:r>
    </w:p>
    <w:p w:rsidR="00CA01B8" w:rsidRPr="00172BC2" w:rsidRDefault="00CA01B8" w:rsidP="00EB092E">
      <w:pPr>
        <w:spacing w:after="0" w:line="240" w:lineRule="auto"/>
        <w:jc w:val="both"/>
      </w:pPr>
    </w:p>
    <w:p w:rsidR="00CA01B8" w:rsidRPr="00172BC2" w:rsidRDefault="00CA01B8" w:rsidP="00EB092E">
      <w:pPr>
        <w:spacing w:after="0" w:line="240" w:lineRule="auto"/>
        <w:jc w:val="both"/>
      </w:pPr>
    </w:p>
    <w:p w:rsidR="00CA01B8" w:rsidRPr="00172BC2" w:rsidRDefault="00CA01B8" w:rsidP="00EB092E">
      <w:pPr>
        <w:spacing w:after="0" w:line="240" w:lineRule="auto"/>
        <w:jc w:val="both"/>
      </w:pPr>
    </w:p>
    <w:p w:rsidR="00CA01B8" w:rsidRPr="00172BC2" w:rsidRDefault="00CA01B8" w:rsidP="00942818">
      <w:pPr>
        <w:spacing w:after="0" w:line="240" w:lineRule="auto"/>
        <w:jc w:val="both"/>
      </w:pPr>
    </w:p>
    <w:p w:rsidR="004F330B" w:rsidRPr="00172BC2" w:rsidRDefault="004F330B" w:rsidP="00942818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 xml:space="preserve">- </w:t>
      </w:r>
      <w:proofErr w:type="spellStart"/>
      <w:r w:rsidRPr="00172BC2">
        <w:rPr>
          <w:b/>
          <w:sz w:val="20"/>
          <w:szCs w:val="20"/>
        </w:rPr>
        <w:t>U.d.A</w:t>
      </w:r>
      <w:proofErr w:type="spellEnd"/>
      <w:r w:rsidRPr="00172BC2">
        <w:rPr>
          <w:b/>
          <w:sz w:val="20"/>
          <w:szCs w:val="20"/>
        </w:rPr>
        <w:t>. n. 1</w:t>
      </w:r>
    </w:p>
    <w:p w:rsidR="00942818" w:rsidRPr="00172BC2" w:rsidRDefault="00DB220A" w:rsidP="00942818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 xml:space="preserve">LA POETICA DELL’ISTANTE: L’IMPRESSIONISMO; OLTRE L’IMPRESSIONISMO: </w:t>
      </w:r>
    </w:p>
    <w:p w:rsidR="00DB220A" w:rsidRPr="00172BC2" w:rsidRDefault="00DB220A" w:rsidP="00942818">
      <w:pPr>
        <w:spacing w:after="0" w:line="240" w:lineRule="auto"/>
        <w:jc w:val="center"/>
        <w:rPr>
          <w:b/>
        </w:rPr>
      </w:pPr>
      <w:r w:rsidRPr="00172BC2">
        <w:rPr>
          <w:b/>
          <w:sz w:val="20"/>
          <w:szCs w:val="20"/>
        </w:rPr>
        <w:t>UN NUOVO RAPPORTO TRA COSCIENZA E REALTÀ; CONTRO L’IMPRESSIONE, L’ARTE COME</w:t>
      </w:r>
      <w:r w:rsidRPr="00172BC2">
        <w:rPr>
          <w:b/>
        </w:rPr>
        <w:t xml:space="preserve"> ESPRESSIONE.</w:t>
      </w:r>
    </w:p>
    <w:p w:rsidR="00DA0290" w:rsidRPr="00172BC2" w:rsidRDefault="00422FFC" w:rsidP="00942818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 xml:space="preserve"> </w:t>
      </w:r>
      <w:r w:rsidR="00CA01B8" w:rsidRPr="00172BC2">
        <w:rPr>
          <w:b/>
          <w:sz w:val="20"/>
          <w:szCs w:val="20"/>
        </w:rPr>
        <w:t xml:space="preserve">(da Settembre a Novembre) </w:t>
      </w:r>
    </w:p>
    <w:p w:rsidR="00EB092E" w:rsidRPr="00172BC2" w:rsidRDefault="00EB092E" w:rsidP="00DA0290">
      <w:pPr>
        <w:spacing w:after="0" w:line="240" w:lineRule="auto"/>
        <w:rPr>
          <w:b/>
          <w:sz w:val="20"/>
          <w:szCs w:val="20"/>
        </w:rPr>
      </w:pPr>
    </w:p>
    <w:tbl>
      <w:tblPr>
        <w:tblW w:w="1519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5"/>
        <w:gridCol w:w="4677"/>
        <w:gridCol w:w="5393"/>
      </w:tblGrid>
      <w:tr w:rsidR="00172BC2" w:rsidRPr="00172BC2" w:rsidTr="0051629E">
        <w:trPr>
          <w:trHeight w:val="20"/>
          <w:tblCellSpacing w:w="20" w:type="dxa"/>
        </w:trPr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220A" w:rsidRPr="00172BC2" w:rsidRDefault="00DB220A">
            <w:pPr>
              <w:jc w:val="both"/>
              <w:rPr>
                <w:b/>
                <w:sz w:val="24"/>
                <w:szCs w:val="24"/>
              </w:rPr>
            </w:pPr>
            <w:r w:rsidRPr="00172BC2">
              <w:rPr>
                <w:b/>
              </w:rPr>
              <w:t>Traguardi per lo sviluppo delle competenze</w:t>
            </w: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  <w:r w:rsidRPr="00172BC2">
              <w:rPr>
                <w:b/>
              </w:rPr>
              <w:t>Profilo  culturale, educativo e professionale dello studente (allegato A) al termine della classe/ciclo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5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  <w:r w:rsidRPr="00172BC2">
              <w:rPr>
                <w:b/>
                <w:bCs/>
              </w:rPr>
              <w:t>Competenze chiave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</w:rPr>
            </w:pPr>
          </w:p>
        </w:tc>
      </w:tr>
      <w:tr w:rsidR="00172BC2" w:rsidRPr="00172BC2" w:rsidTr="0051629E">
        <w:trPr>
          <w:trHeight w:val="20"/>
          <w:tblCellSpacing w:w="20" w:type="dxa"/>
        </w:trPr>
        <w:tc>
          <w:tcPr>
            <w:tcW w:w="5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jc w:val="both"/>
              <w:rPr>
                <w:b/>
                <w:sz w:val="18"/>
                <w:szCs w:val="18"/>
              </w:rPr>
            </w:pP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 xml:space="preserve">Realizzare </w:t>
            </w:r>
            <w:r w:rsidRPr="00172BC2">
              <w:rPr>
                <w:sz w:val="18"/>
                <w:szCs w:val="18"/>
              </w:rPr>
              <w:t>elaborati  (</w:t>
            </w:r>
            <w:r w:rsidRPr="00172BC2">
              <w:rPr>
                <w:i/>
                <w:sz w:val="18"/>
                <w:szCs w:val="18"/>
              </w:rPr>
              <w:t>grafici, mappe, schede di lettura, relazioni, prodotti informatici e video)</w:t>
            </w:r>
            <w:r w:rsidRPr="00172BC2">
              <w:rPr>
                <w:sz w:val="18"/>
                <w:szCs w:val="18"/>
              </w:rPr>
              <w:t xml:space="preserve"> sulla base delle conoscenze acquisite in materia di regole, tecniche e strumenti dei  linguaggi visuali.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Leggere  e  interpretare</w:t>
            </w:r>
            <w:r w:rsidRPr="00172BC2">
              <w:rPr>
                <w:sz w:val="18"/>
                <w:szCs w:val="18"/>
              </w:rPr>
              <w:t xml:space="preserve"> le opere più significative prodotte dall’arte, collocandole nei rispettivi contesti storici, culturali e ambientali. 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Organizzare</w:t>
            </w:r>
            <w:r w:rsidRPr="00172BC2">
              <w:rPr>
                <w:sz w:val="18"/>
                <w:szCs w:val="18"/>
              </w:rPr>
              <w:t xml:space="preserve"> informazioni sulle opere riguardo a dati identificativi, iconografie, materiali e tecniche, iconologie.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 xml:space="preserve">Ampliare </w:t>
            </w:r>
            <w:r w:rsidRPr="00172BC2">
              <w:rPr>
                <w:sz w:val="18"/>
                <w:szCs w:val="18"/>
              </w:rPr>
              <w:t>la ricerca attraverso l’utilizzo di più fonti.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Operare i</w:t>
            </w:r>
            <w:r w:rsidRPr="00172BC2">
              <w:rPr>
                <w:sz w:val="18"/>
                <w:szCs w:val="18"/>
              </w:rPr>
              <w:t>n merito alle conoscenze raccordi e collegamenti interdisciplinari.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 xml:space="preserve">Confrontare </w:t>
            </w:r>
            <w:r w:rsidRPr="00172BC2">
              <w:rPr>
                <w:sz w:val="18"/>
                <w:szCs w:val="18"/>
              </w:rPr>
              <w:t>ed interpretare.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Analizzare</w:t>
            </w:r>
            <w:r w:rsidRPr="00172BC2">
              <w:rPr>
                <w:sz w:val="18"/>
                <w:szCs w:val="18"/>
              </w:rPr>
              <w:t xml:space="preserve"> luce, spazio, schemi compositivi nella pittura, scultura e architettura. 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 xml:space="preserve">Individuare </w:t>
            </w:r>
            <w:r w:rsidRPr="00172BC2">
              <w:rPr>
                <w:sz w:val="18"/>
                <w:szCs w:val="18"/>
              </w:rPr>
              <w:t>i caratteri architettonici, formali e stilistici degli edifici.</w:t>
            </w:r>
          </w:p>
          <w:p w:rsidR="00DB220A" w:rsidRPr="00172BC2" w:rsidRDefault="00DB220A" w:rsidP="00DB220A">
            <w:pPr>
              <w:numPr>
                <w:ilvl w:val="0"/>
                <w:numId w:val="34"/>
              </w:numPr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Organizzare percorsi didattici</w:t>
            </w:r>
            <w:r w:rsidRPr="00172BC2">
              <w:rPr>
                <w:sz w:val="18"/>
                <w:szCs w:val="18"/>
              </w:rPr>
              <w:t xml:space="preserve"> (visite guidate a musei, gallerie, palazzi storici ecc.) per implementare conoscenze relative al patrimonio culturale, artistico e ambientale,  compreso quello del proprio territorio, che possano maturare atteggiamenti di consapevolezza nell’ottica della valorizzazione, della  tutela,  della conservazione</w:t>
            </w:r>
          </w:p>
          <w:p w:rsidR="00DB220A" w:rsidRPr="00172BC2" w:rsidRDefault="00DB220A">
            <w:pPr>
              <w:rPr>
                <w:sz w:val="18"/>
                <w:szCs w:val="18"/>
              </w:rPr>
            </w:pPr>
          </w:p>
        </w:tc>
        <w:tc>
          <w:tcPr>
            <w:tcW w:w="4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sz w:val="18"/>
                <w:szCs w:val="18"/>
              </w:rPr>
            </w:pP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padroneggiare</w:t>
            </w:r>
            <w:r w:rsidRPr="00172BC2">
              <w:rPr>
                <w:sz w:val="18"/>
                <w:szCs w:val="18"/>
              </w:rPr>
              <w:t xml:space="preserve"> e interpretare criticamente i contenuti delle diverse forme di comunicazione.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Saper</w:t>
            </w:r>
            <w:r w:rsidRPr="00172BC2">
              <w:rPr>
                <w:sz w:val="18"/>
                <w:szCs w:val="18"/>
              </w:rPr>
              <w:t xml:space="preserve"> </w:t>
            </w:r>
            <w:r w:rsidRPr="00172BC2">
              <w:rPr>
                <w:b/>
                <w:sz w:val="18"/>
                <w:szCs w:val="18"/>
              </w:rPr>
              <w:t>utilizzare</w:t>
            </w:r>
            <w:r w:rsidRPr="00172BC2">
              <w:rPr>
                <w:sz w:val="18"/>
                <w:szCs w:val="18"/>
              </w:rPr>
              <w:t xml:space="preserve"> le tecnologie dell’informazione e della comunicazione per studiare, fare ricerca e comunicare.</w:t>
            </w:r>
            <w:r w:rsidRPr="00172BC2">
              <w:rPr>
                <w:b/>
                <w:sz w:val="18"/>
                <w:szCs w:val="18"/>
              </w:rPr>
              <w:t xml:space="preserve"> 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 xml:space="preserve">Sapere utilizzare </w:t>
            </w:r>
            <w:r w:rsidRPr="00172BC2">
              <w:rPr>
                <w:sz w:val="18"/>
                <w:szCs w:val="18"/>
              </w:rPr>
              <w:t>i diversi metodi di rappresentazione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Sapere</w:t>
            </w:r>
            <w:r w:rsidRPr="00172BC2">
              <w:rPr>
                <w:sz w:val="18"/>
                <w:szCs w:val="18"/>
              </w:rPr>
              <w:t xml:space="preserve"> </w:t>
            </w:r>
            <w:r w:rsidRPr="00172BC2">
              <w:rPr>
                <w:b/>
                <w:sz w:val="18"/>
                <w:szCs w:val="18"/>
              </w:rPr>
              <w:t>produrre</w:t>
            </w:r>
            <w:r w:rsidRPr="00172BC2">
              <w:rPr>
                <w:sz w:val="18"/>
                <w:szCs w:val="18"/>
              </w:rPr>
              <w:t xml:space="preserve"> testi di vario tipo in relazione ai differenti scopi comunicativi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gli aspetti fondamentali della cultura e della tradizione  artistica,  italiana ed europea attraverso lo studio delle opere, degli autori e delle correnti di pensiero più significativi e acquisire gli strumenti necessari per confrontarli con altre tradizioni e culture.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Essere</w:t>
            </w:r>
            <w:r w:rsidRPr="00172BC2">
              <w:rPr>
                <w:sz w:val="18"/>
                <w:szCs w:val="18"/>
              </w:rPr>
              <w:t xml:space="preserve"> </w:t>
            </w:r>
            <w:r w:rsidRPr="00172BC2">
              <w:rPr>
                <w:b/>
                <w:sz w:val="18"/>
                <w:szCs w:val="18"/>
              </w:rPr>
              <w:t>consapevoli</w:t>
            </w:r>
            <w:r w:rsidRPr="00172BC2">
              <w:rPr>
                <w:sz w:val="18"/>
                <w:szCs w:val="18"/>
              </w:rPr>
              <w:t xml:space="preserve"> del significato culturale del patrimonio archeologico, architettonico e artistico italiano, della sua importanza  come fondamentale risorsa economica, della necessità di preservarlo attraverso gli strumenti della tutela e della conservazione.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BookAntiqua" w:hAnsi="BookAntiqua" w:cs="BookAntiqua"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Saper</w:t>
            </w:r>
            <w:r w:rsidRPr="00172BC2">
              <w:rPr>
                <w:sz w:val="18"/>
                <w:szCs w:val="18"/>
              </w:rPr>
              <w:t xml:space="preserve"> </w:t>
            </w:r>
            <w:r w:rsidRPr="00172BC2">
              <w:rPr>
                <w:b/>
                <w:sz w:val="18"/>
                <w:szCs w:val="18"/>
              </w:rPr>
              <w:t>fruire</w:t>
            </w:r>
            <w:r w:rsidRPr="00172BC2">
              <w:rPr>
                <w:sz w:val="18"/>
                <w:szCs w:val="18"/>
              </w:rPr>
              <w:t xml:space="preserve"> delle espressioni creative delle arti e dei mezzi espressivi, delle arti visive</w:t>
            </w:r>
          </w:p>
          <w:p w:rsidR="00DB220A" w:rsidRPr="00172BC2" w:rsidRDefault="00DB220A" w:rsidP="00DB220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Acquisire</w:t>
            </w:r>
            <w:r w:rsidRPr="00172BC2">
              <w:rPr>
                <w:sz w:val="18"/>
                <w:szCs w:val="18"/>
              </w:rPr>
              <w:t xml:space="preserve"> conoscenze, abilità e competenze adeguate al proseguimento degli studi</w:t>
            </w:r>
          </w:p>
          <w:p w:rsidR="00DB220A" w:rsidRPr="00172BC2" w:rsidRDefault="00DB220A" w:rsidP="0051629E">
            <w:pPr>
              <w:autoSpaceDE w:val="0"/>
              <w:autoSpaceDN w:val="0"/>
              <w:adjustRightInd w:val="0"/>
              <w:rPr>
                <w:rFonts w:ascii="BookAntiqua" w:hAnsi="BookAntiqua" w:cs="BookAntiqua"/>
                <w:sz w:val="18"/>
                <w:szCs w:val="18"/>
              </w:rPr>
            </w:pPr>
          </w:p>
        </w:tc>
        <w:tc>
          <w:tcPr>
            <w:tcW w:w="5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p w:rsidR="00DB220A" w:rsidRPr="00172BC2" w:rsidRDefault="00DB220A">
            <w:pPr>
              <w:pStyle w:val="Paragrafoelenco"/>
              <w:textAlignment w:val="baseline"/>
              <w:rPr>
                <w:i/>
                <w:iCs/>
                <w:kern w:val="24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3"/>
              <w:gridCol w:w="473"/>
            </w:tblGrid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6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COMUNICAZIONE NELLA MADRELINGUA  </w:t>
                  </w:r>
                  <w:r w:rsidRPr="00172BC2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7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COMUNICAZIONE NELLE LINGUE STRANIERE</w:t>
                  </w:r>
                  <w:r w:rsidRPr="00172BC2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7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COMPETENZE SOCIALI E CIVICHE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7"/>
                    </w:numPr>
                    <w:spacing w:after="0" w:line="240" w:lineRule="auto"/>
                    <w:contextualSpacing w:val="0"/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MATEMATICA</w:t>
                  </w:r>
                  <w:r w:rsidRPr="00172BC2">
                    <w:rPr>
                      <w:iCs/>
                      <w:kern w:val="24"/>
                      <w:sz w:val="20"/>
                      <w:szCs w:val="20"/>
                    </w:rPr>
                    <w:t xml:space="preserve"> :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 xml:space="preserve">                 competenza in campo scientifico</w:t>
                  </w:r>
                  <w:r w:rsidRPr="00172BC2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textAlignment w:val="baseline"/>
                    <w:rPr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/>
                      <w:iCs/>
                      <w:kern w:val="24"/>
                      <w:sz w:val="20"/>
                      <w:szCs w:val="20"/>
                    </w:rPr>
                    <w:t xml:space="preserve">                </w:t>
                  </w: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in campo tecnologico</w:t>
                  </w:r>
                  <w:r w:rsidRPr="00172BC2">
                    <w:rPr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8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COMPETENZA DIGITALE</w:t>
                  </w:r>
                  <w:r w:rsidRPr="00172BC2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8"/>
                    </w:numPr>
                    <w:spacing w:after="0" w:line="240" w:lineRule="auto"/>
                    <w:contextualSpacing w:val="0"/>
                    <w:textAlignment w:val="baseline"/>
                    <w:rPr>
                      <w:i/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  <w:t>IMPARARE A IMPARARE</w:t>
                  </w:r>
                  <w:r w:rsidRPr="00172BC2">
                    <w:rPr>
                      <w:i/>
                      <w:iCs/>
                      <w:kern w:val="24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8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bCs/>
                      <w:iCs/>
                      <w:kern w:val="24"/>
                      <w:sz w:val="20"/>
                      <w:szCs w:val="20"/>
                    </w:rPr>
                  </w:pPr>
                  <w:r w:rsidRPr="00172BC2">
                    <w:rPr>
                      <w:b/>
                      <w:sz w:val="20"/>
                      <w:szCs w:val="20"/>
                    </w:rPr>
                    <w:t>IL SENSO DI INIZIATIVA E L’IMPRENDITORIALITÀ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  <w:tr w:rsidR="00172BC2" w:rsidRPr="00172BC2">
              <w:trPr>
                <w:jc w:val="center"/>
              </w:trPr>
              <w:tc>
                <w:tcPr>
                  <w:tcW w:w="4813" w:type="dxa"/>
                  <w:tcBorders>
                    <w:top w:val="nil"/>
                    <w:left w:val="nil"/>
                    <w:bottom w:val="nil"/>
                    <w:right w:val="single" w:sz="4" w:space="0" w:color="DDD9C3"/>
                  </w:tcBorders>
                  <w:hideMark/>
                </w:tcPr>
                <w:p w:rsidR="00DB220A" w:rsidRPr="00172BC2" w:rsidRDefault="00DB220A" w:rsidP="00DB220A">
                  <w:pPr>
                    <w:pStyle w:val="Paragrafoelenco"/>
                    <w:numPr>
                      <w:ilvl w:val="0"/>
                      <w:numId w:val="38"/>
                    </w:numPr>
                    <w:spacing w:after="0" w:line="240" w:lineRule="auto"/>
                    <w:contextualSpacing w:val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172BC2">
                    <w:rPr>
                      <w:b/>
                      <w:sz w:val="20"/>
                      <w:szCs w:val="20"/>
                    </w:rPr>
                    <w:t xml:space="preserve">CONSAPEVOLEZZA ED ESPRESSIONE </w:t>
                  </w:r>
                </w:p>
                <w:p w:rsidR="00DB220A" w:rsidRPr="00172BC2" w:rsidRDefault="00DB220A">
                  <w:pPr>
                    <w:pStyle w:val="Paragrafoelenco"/>
                    <w:ind w:left="0"/>
                    <w:textAlignment w:val="baseline"/>
                    <w:rPr>
                      <w:b/>
                      <w:sz w:val="20"/>
                      <w:szCs w:val="20"/>
                    </w:rPr>
                  </w:pPr>
                  <w:r w:rsidRPr="00172BC2">
                    <w:rPr>
                      <w:b/>
                      <w:sz w:val="20"/>
                      <w:szCs w:val="20"/>
                    </w:rPr>
                    <w:t xml:space="preserve">                 CULTURALE</w:t>
                  </w:r>
                </w:p>
              </w:tc>
              <w:tc>
                <w:tcPr>
                  <w:tcW w:w="473" w:type="dxa"/>
                  <w:tcBorders>
                    <w:top w:val="single" w:sz="4" w:space="0" w:color="DDD9C3"/>
                    <w:left w:val="single" w:sz="4" w:space="0" w:color="DDD9C3"/>
                    <w:bottom w:val="single" w:sz="4" w:space="0" w:color="DDD9C3"/>
                    <w:right w:val="single" w:sz="4" w:space="0" w:color="DDD9C3"/>
                  </w:tcBorders>
                  <w:hideMark/>
                </w:tcPr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172BC2">
                    <w:rPr>
                      <w:bCs/>
                      <w:sz w:val="20"/>
                      <w:szCs w:val="20"/>
                    </w:rPr>
                    <w:t>X</w:t>
                  </w:r>
                </w:p>
              </w:tc>
            </w:tr>
          </w:tbl>
          <w:p w:rsidR="00DB220A" w:rsidRPr="00172BC2" w:rsidRDefault="00DB220A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</w:rPr>
            </w:pPr>
          </w:p>
        </w:tc>
      </w:tr>
    </w:tbl>
    <w:p w:rsidR="00DB220A" w:rsidRPr="00172BC2" w:rsidRDefault="00DB220A" w:rsidP="00DB220A">
      <w:pPr>
        <w:rPr>
          <w:b/>
          <w:sz w:val="20"/>
          <w:szCs w:val="20"/>
        </w:rPr>
      </w:pPr>
    </w:p>
    <w:tbl>
      <w:tblPr>
        <w:tblW w:w="1528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6"/>
        <w:gridCol w:w="3686"/>
        <w:gridCol w:w="4820"/>
        <w:gridCol w:w="3213"/>
      </w:tblGrid>
      <w:tr w:rsidR="00172BC2" w:rsidRPr="00172BC2" w:rsidTr="00DB220A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11D310" wp14:editId="3FDAFE54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67945</wp:posOffset>
                      </wp:positionV>
                      <wp:extent cx="2314575" cy="356235"/>
                      <wp:effectExtent l="12065" t="10795" r="6985" b="13970"/>
                      <wp:wrapNone/>
                      <wp:docPr id="3" name="Elaborazione alternativ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Articolazione dell’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U.d.A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. 1</w:t>
                                  </w:r>
                                </w:p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</w:p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Elaborazione alternativa 3" o:spid="_x0000_s1026" type="#_x0000_t176" style="position:absolute;margin-left:287.45pt;margin-top:5.35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Articolazione dell’</w:t>
                            </w:r>
                            <w:proofErr w:type="spellStart"/>
                            <w:r>
                              <w:rPr>
                                <w:b/>
                                <w:color w:val="0070C0"/>
                              </w:rPr>
                              <w:t>U.d.A</w:t>
                            </w:r>
                            <w:proofErr w:type="spellEnd"/>
                            <w:r>
                              <w:rPr>
                                <w:b/>
                                <w:color w:val="0070C0"/>
                              </w:rPr>
                              <w:t>. 1</w:t>
                            </w:r>
                          </w:p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 xml:space="preserve">Disciplina  :   Disegno e Storia dell'Arte                                                                                                                                                           </w:t>
            </w:r>
          </w:p>
        </w:tc>
      </w:tr>
      <w:tr w:rsidR="00172BC2" w:rsidRPr="00172BC2" w:rsidTr="00DB220A">
        <w:trPr>
          <w:trHeight w:val="271"/>
          <w:tblCellSpacing w:w="20" w:type="dxa"/>
        </w:trPr>
        <w:tc>
          <w:tcPr>
            <w:tcW w:w="15203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 xml:space="preserve"> Asse dei Linguaggi</w:t>
            </w:r>
          </w:p>
        </w:tc>
      </w:tr>
      <w:tr w:rsidR="00172BC2" w:rsidRPr="00172BC2" w:rsidTr="00DB220A">
        <w:trPr>
          <w:trHeight w:hRule="exact" w:val="340"/>
          <w:tblCellSpacing w:w="20" w:type="dxa"/>
        </w:trPr>
        <w:tc>
          <w:tcPr>
            <w:tcW w:w="35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Abilità/capacità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172BC2" w:rsidRPr="00172BC2" w:rsidTr="00DB220A">
        <w:trPr>
          <w:trHeight w:val="109"/>
          <w:tblCellSpacing w:w="20" w:type="dxa"/>
        </w:trPr>
        <w:tc>
          <w:tcPr>
            <w:tcW w:w="350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4"/>
              <w:rPr>
                <w:b/>
                <w:i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Disegno e Storia dell'arte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Sviluppare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Acquisire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Avere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mezzi e strumenti grafici  per le diverse tipologie di disegno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DB220A" w:rsidRPr="00172BC2" w:rsidRDefault="00DB220A">
            <w:pPr>
              <w:ind w:left="360"/>
              <w:rPr>
                <w:sz w:val="18"/>
                <w:szCs w:val="18"/>
                <w:lang w:eastAsia="it-IT"/>
              </w:rPr>
            </w:pPr>
          </w:p>
          <w:p w:rsidR="00DB220A" w:rsidRPr="00172BC2" w:rsidRDefault="00DB220A">
            <w:pPr>
              <w:ind w:left="360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i/>
                <w:iCs/>
                <w:sz w:val="18"/>
                <w:szCs w:val="18"/>
              </w:rPr>
            </w:pPr>
          </w:p>
          <w:p w:rsidR="00DB220A" w:rsidRPr="00172BC2" w:rsidRDefault="00DB220A">
            <w:pPr>
              <w:widowControl w:val="0"/>
              <w:suppressAutoHyphens/>
              <w:autoSpaceDE w:val="0"/>
              <w:spacing w:line="100" w:lineRule="atLeast"/>
              <w:ind w:left="720"/>
              <w:rPr>
                <w:sz w:val="18"/>
                <w:szCs w:val="18"/>
              </w:rPr>
            </w:pPr>
          </w:p>
          <w:p w:rsidR="00DB220A" w:rsidRPr="00172BC2" w:rsidRDefault="00DB220A">
            <w:pPr>
              <w:rPr>
                <w:sz w:val="18"/>
                <w:szCs w:val="18"/>
              </w:rPr>
            </w:pPr>
          </w:p>
        </w:tc>
        <w:tc>
          <w:tcPr>
            <w:tcW w:w="36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Storia dell'arte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Riconoscere</w:t>
            </w:r>
            <w:r w:rsidRPr="00172BC2">
              <w:rPr>
                <w:sz w:val="18"/>
                <w:szCs w:val="18"/>
                <w:lang w:eastAsia="ar-SA"/>
              </w:rPr>
              <w:t xml:space="preserve"> gli aspetti innovativi della pittura impressionista per quel che concerne la tecnica pittorica, le tematiche, i metodi, le finalità. Individuare le problematiche scaturite dal confronto con la fotografia.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principali esponenti dell’Impressionismo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Individuare</w:t>
            </w:r>
            <w:r w:rsidRPr="00172BC2">
              <w:rPr>
                <w:sz w:val="18"/>
                <w:szCs w:val="18"/>
                <w:lang w:eastAsia="ar-SA"/>
              </w:rPr>
              <w:t xml:space="preserve"> le motivazioni culturali e artistiche che determinano il superamento dell’Impressionismo per una nuova rappresentazione della realtà (Postimpressionismo).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principali esponenti del postimpressionismo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riconoscere gli elementi tecnici, espressivi che caratterizzano la pittura di Van Gogh e Gauguin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capire</w:t>
            </w:r>
            <w:r w:rsidRPr="00172BC2">
              <w:rPr>
                <w:sz w:val="18"/>
                <w:szCs w:val="18"/>
                <w:lang w:eastAsia="ar-SA"/>
              </w:rPr>
              <w:t xml:space="preserve"> il concetto di Espressionismo,</w:t>
            </w:r>
          </w:p>
          <w:p w:rsidR="00DB220A" w:rsidRPr="00172BC2" w:rsidRDefault="00DB220A" w:rsidP="0051629E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Riconoscere</w:t>
            </w:r>
            <w:r w:rsidRPr="00172BC2">
              <w:rPr>
                <w:sz w:val="18"/>
                <w:szCs w:val="18"/>
                <w:lang w:eastAsia="ar-SA"/>
              </w:rPr>
              <w:t xml:space="preserve"> i tratti salienti dei linguaggi figurativi di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Munch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e di Matisse</w:t>
            </w:r>
          </w:p>
          <w:p w:rsidR="00DB220A" w:rsidRPr="00172BC2" w:rsidRDefault="00DB220A" w:rsidP="0051629E">
            <w:pPr>
              <w:pStyle w:val="Intestazione1"/>
              <w:autoSpaceDE w:val="0"/>
              <w:rPr>
                <w:b/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Disegno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</w:t>
            </w:r>
            <w:r w:rsidRPr="00172BC2">
              <w:rPr>
                <w:sz w:val="18"/>
                <w:szCs w:val="18"/>
                <w:lang w:eastAsia="ar-SA"/>
              </w:rPr>
              <w:t xml:space="preserve">  utilizzare gli strumenti  tecnici e i mezzi grafico-espressivi nel disegno geometrico e nel disegno di riproduzione a mano libera.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bCs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</w:t>
            </w:r>
            <w:r w:rsidRPr="00172BC2">
              <w:rPr>
                <w:sz w:val="18"/>
                <w:szCs w:val="18"/>
                <w:lang w:eastAsia="ar-SA"/>
              </w:rPr>
              <w:t xml:space="preserve"> riprodurre a mano libera o con gli strumenti tecnici e/o informatici, singole parti di opere architettoniche o intere</w:t>
            </w:r>
            <w:r w:rsidRPr="00172BC2">
              <w:rPr>
                <w:bCs/>
                <w:sz w:val="18"/>
                <w:szCs w:val="18"/>
              </w:rPr>
              <w:t xml:space="preserve"> </w:t>
            </w:r>
            <w:r w:rsidRPr="00172BC2">
              <w:rPr>
                <w:sz w:val="18"/>
                <w:szCs w:val="18"/>
                <w:lang w:eastAsia="ar-SA"/>
              </w:rPr>
              <w:lastRenderedPageBreak/>
              <w:t>opere.</w:t>
            </w:r>
          </w:p>
        </w:tc>
        <w:tc>
          <w:tcPr>
            <w:tcW w:w="47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Paragrafoelenco"/>
              <w:ind w:left="0"/>
              <w:jc w:val="center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Storia dell'arte</w:t>
            </w:r>
          </w:p>
          <w:p w:rsidR="00DB220A" w:rsidRPr="00172BC2" w:rsidRDefault="00DB220A">
            <w:pPr>
              <w:pStyle w:val="Paragrafoelenco"/>
              <w:jc w:val="center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il movimento impressionista, la tecnica, il linguaggio ed i caratteri espressivi, attraverso  i principali artisti nonché le opere significative </w:t>
            </w:r>
            <w:r w:rsidRPr="00172BC2">
              <w:rPr>
                <w:iCs/>
                <w:sz w:val="18"/>
                <w:szCs w:val="18"/>
              </w:rPr>
              <w:t>che consentono di comprendere l’Arte dell’intero  movimento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il movimento postimpressionista, la profonda rottura con l’Impressionismo sia a livello linguistico, tematico che espressivo. Conoscere i principali artisti nonché le opere significative </w:t>
            </w:r>
            <w:r w:rsidRPr="00172BC2">
              <w:rPr>
                <w:iCs/>
                <w:sz w:val="18"/>
                <w:szCs w:val="18"/>
              </w:rPr>
              <w:t>che consentono di comprendere l’Arte dell’intero  movimento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la corrente Espressionista, le sue radici nel postimpressionismo i principali artisti nonché le opere significative </w:t>
            </w:r>
            <w:r w:rsidRPr="00172BC2">
              <w:rPr>
                <w:iCs/>
                <w:sz w:val="18"/>
                <w:szCs w:val="18"/>
              </w:rPr>
              <w:t>che consentono di comprendere l’Arte dell’intera corrente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1"/>
              <w:autoSpaceDE w:val="0"/>
              <w:ind w:left="282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Disegno</w:t>
            </w:r>
          </w:p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Sapere</w:t>
            </w:r>
            <w:r w:rsidRPr="00172BC2">
              <w:rPr>
                <w:sz w:val="18"/>
                <w:szCs w:val="18"/>
              </w:rPr>
              <w:t xml:space="preserve"> disegnare a mano libera.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DB220A" w:rsidRPr="00172BC2" w:rsidRDefault="00DB220A" w:rsidP="0051629E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lastRenderedPageBreak/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metodi di rappresentazioni grafiche applicati allo studio e allo sviluppo di oggetti, particolari architettonici, architetture come piante, prospetti e interni</w:t>
            </w:r>
          </w:p>
        </w:tc>
        <w:tc>
          <w:tcPr>
            <w:tcW w:w="315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rFonts w:eastAsia="Calibri"/>
                <w:sz w:val="20"/>
                <w:szCs w:val="20"/>
              </w:rPr>
            </w:pPr>
          </w:p>
          <w:p w:rsidR="00DB220A" w:rsidRPr="00172BC2" w:rsidRDefault="00DB220A">
            <w:pPr>
              <w:ind w:right="-54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 xml:space="preserve">Colloqui orali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Controllo e verifica  degli elaborati grafici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DB220A" w:rsidRPr="00172BC2" w:rsidRDefault="00DB220A" w:rsidP="00DB220A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172BC2">
              <w:rPr>
                <w:iCs/>
                <w:sz w:val="18"/>
                <w:szCs w:val="18"/>
              </w:rPr>
              <w:t>Prove scritte o  grafiche in classe (anche in forma</w:t>
            </w:r>
            <w:r w:rsidRPr="00172BC2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172BC2">
              <w:rPr>
                <w:rFonts w:eastAsia="Calibri"/>
                <w:sz w:val="20"/>
                <w:szCs w:val="20"/>
              </w:rPr>
              <w:t>.</w:t>
            </w:r>
          </w:p>
          <w:p w:rsidR="00DB220A" w:rsidRPr="00172BC2" w:rsidRDefault="00DB220A">
            <w:pPr>
              <w:ind w:right="-54"/>
              <w:rPr>
                <w:rFonts w:eastAsia="Calibri"/>
                <w:sz w:val="20"/>
                <w:szCs w:val="20"/>
              </w:rPr>
            </w:pPr>
          </w:p>
        </w:tc>
      </w:tr>
    </w:tbl>
    <w:p w:rsidR="00DB220A" w:rsidRPr="00172BC2" w:rsidRDefault="00DB220A" w:rsidP="00DB220A">
      <w:pPr>
        <w:pStyle w:val="Corpodeltesto3"/>
        <w:rPr>
          <w:i/>
          <w:sz w:val="20"/>
          <w:szCs w:val="20"/>
        </w:rPr>
      </w:pPr>
    </w:p>
    <w:tbl>
      <w:tblPr>
        <w:tblW w:w="15555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5"/>
      </w:tblGrid>
      <w:tr w:rsidR="00172BC2" w:rsidRPr="00172BC2" w:rsidTr="00DB220A">
        <w:trPr>
          <w:trHeight w:val="122"/>
        </w:trPr>
        <w:tc>
          <w:tcPr>
            <w:tcW w:w="1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clear" w:pos="4819"/>
                <w:tab w:val="left" w:pos="3450"/>
                <w:tab w:val="center" w:pos="7502"/>
              </w:tabs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ab/>
            </w:r>
            <w:r w:rsidRPr="00172BC2">
              <w:rPr>
                <w:b/>
                <w:bCs/>
                <w:sz w:val="20"/>
                <w:szCs w:val="20"/>
              </w:rPr>
              <w:tab/>
            </w: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71E41D" wp14:editId="5C492E89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2" name="Elaborazione alternativ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2" o:spid="_x0000_s1027" type="#_x0000_t176" style="position:absolute;margin-left:285.35pt;margin-top:3pt;width:182.2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trHeight w:val="837"/>
        </w:trPr>
        <w:tc>
          <w:tcPr>
            <w:tcW w:w="155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Storia dell'arte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Il movimento impressionista: origine, problematiche, metodi, finalità. Il rapporto della fotografia con la pittura.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Edouard Manet precursore dell’Impressionismo -  Le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dèjeuner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sur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l’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herbe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>..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La pittura en plein air di  Claude Monet Impression: soleil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levant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>, Cattedrale di Rouen.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Edgar Degas – L’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Absinthe</w:t>
            </w:r>
            <w:proofErr w:type="spellEnd"/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Postimpressionismo:  Nuovo rapporto tra coscienza e realtà.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Caratteri generali.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L’esperienza pittorica di Van Gogh – Mangiatori di patate, Notte Stellata e  Campo di grano con corvi.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La ricerca dell’autentico e del primitivo in Gauguin -  Cristo giallo.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La corrente espressionista 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Le radici dell’Espressionismo nella pittura di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Munch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con Il Grido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La funzione plastico-costruttiva del colore nell’arte dei Fauves con Matisse ne La Danza.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 xml:space="preserve">      Disegno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Rilievo architettonico di edifici storici.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Disegno a mano libera di elementi architettonici decorativi, oggetti di arredo urbano e interno.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I contenuti proposti saranno segmentati e sviluppati propedeuticamente agli argomenti di storia dell’arte durante  le  quattro unità di apprendimento a decorso annuale</w:t>
            </w:r>
          </w:p>
          <w:p w:rsidR="00DB220A" w:rsidRPr="00172BC2" w:rsidRDefault="00DB220A" w:rsidP="00DB220A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DD7B2F" w:rsidRPr="00172BC2" w:rsidRDefault="00DD7B2F" w:rsidP="00DA0290">
      <w:pPr>
        <w:spacing w:after="0" w:line="240" w:lineRule="auto"/>
        <w:rPr>
          <w:b/>
          <w:sz w:val="20"/>
          <w:szCs w:val="20"/>
        </w:rPr>
      </w:pPr>
    </w:p>
    <w:p w:rsidR="00CA01B8" w:rsidRPr="00172BC2" w:rsidRDefault="00CA01B8" w:rsidP="00942818">
      <w:pPr>
        <w:spacing w:after="0" w:line="240" w:lineRule="auto"/>
        <w:jc w:val="center"/>
        <w:rPr>
          <w:b/>
        </w:rPr>
      </w:pPr>
      <w:proofErr w:type="spellStart"/>
      <w:r w:rsidRPr="00172BC2">
        <w:rPr>
          <w:b/>
          <w:sz w:val="20"/>
          <w:szCs w:val="20"/>
        </w:rPr>
        <w:t>U</w:t>
      </w:r>
      <w:r w:rsidRPr="00172BC2">
        <w:rPr>
          <w:b/>
        </w:rPr>
        <w:t>.d.A</w:t>
      </w:r>
      <w:proofErr w:type="spellEnd"/>
      <w:r w:rsidRPr="00172BC2">
        <w:rPr>
          <w:b/>
        </w:rPr>
        <w:t>. n. 2</w:t>
      </w:r>
    </w:p>
    <w:p w:rsidR="00DB220A" w:rsidRPr="00172BC2" w:rsidRDefault="00DB220A" w:rsidP="00942818">
      <w:pPr>
        <w:spacing w:after="0" w:line="240" w:lineRule="auto"/>
        <w:jc w:val="center"/>
        <w:rPr>
          <w:b/>
        </w:rPr>
      </w:pPr>
      <w:r w:rsidRPr="00172BC2">
        <w:rPr>
          <w:b/>
        </w:rPr>
        <w:t>Dall’architettura degli ingegneri al Modernismo.</w:t>
      </w:r>
    </w:p>
    <w:p w:rsidR="00CA01B8" w:rsidRPr="00172BC2" w:rsidRDefault="00CA01B8" w:rsidP="00942818">
      <w:pPr>
        <w:spacing w:after="0" w:line="240" w:lineRule="auto"/>
        <w:jc w:val="center"/>
        <w:rPr>
          <w:b/>
        </w:rPr>
      </w:pPr>
      <w:r w:rsidRPr="00172BC2">
        <w:rPr>
          <w:b/>
        </w:rPr>
        <w:t>(da Dicembre a Gennaio)</w:t>
      </w:r>
    </w:p>
    <w:p w:rsidR="00CA01B8" w:rsidRPr="00172BC2" w:rsidRDefault="00CA01B8" w:rsidP="00CA01B8">
      <w:pPr>
        <w:pStyle w:val="Titolo"/>
        <w:jc w:val="left"/>
        <w:rPr>
          <w:sz w:val="18"/>
          <w:szCs w:val="18"/>
          <w:lang w:val="it-IT"/>
        </w:rPr>
      </w:pPr>
    </w:p>
    <w:tbl>
      <w:tblPr>
        <w:tblW w:w="15555" w:type="dxa"/>
        <w:tblCellSpacing w:w="20" w:type="dxa"/>
        <w:tblInd w:w="-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3456"/>
        <w:gridCol w:w="3669"/>
        <w:gridCol w:w="4783"/>
        <w:gridCol w:w="3204"/>
        <w:gridCol w:w="330"/>
      </w:tblGrid>
      <w:tr w:rsidR="00172BC2" w:rsidRPr="00172BC2" w:rsidTr="00DB220A">
        <w:trPr>
          <w:gridAfter w:val="1"/>
          <w:wAfter w:w="274" w:type="dxa"/>
          <w:trHeight w:hRule="exact" w:val="340"/>
          <w:tblCellSpacing w:w="20" w:type="dxa"/>
        </w:trPr>
        <w:tc>
          <w:tcPr>
            <w:tcW w:w="35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Abilità/capacità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172BC2" w:rsidRPr="00172BC2" w:rsidTr="00DB220A">
        <w:trPr>
          <w:gridAfter w:val="1"/>
          <w:wAfter w:w="274" w:type="dxa"/>
          <w:trHeight w:val="109"/>
          <w:tblCellSpacing w:w="20" w:type="dxa"/>
        </w:trPr>
        <w:tc>
          <w:tcPr>
            <w:tcW w:w="3565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lastRenderedPageBreak/>
              <w:t>Disegno e Storia dell'arte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Sviluppare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Acquisire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Avere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mezzi e strumenti grafici  per le diverse tipologie di disegno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DB220A" w:rsidRPr="00172BC2" w:rsidRDefault="00DB220A">
            <w:pPr>
              <w:ind w:left="360"/>
              <w:rPr>
                <w:sz w:val="18"/>
                <w:szCs w:val="18"/>
                <w:lang w:eastAsia="it-IT"/>
              </w:rPr>
            </w:pPr>
          </w:p>
          <w:p w:rsidR="00DB220A" w:rsidRPr="00172BC2" w:rsidRDefault="00DB220A">
            <w:pPr>
              <w:ind w:left="360"/>
              <w:rPr>
                <w:sz w:val="18"/>
                <w:szCs w:val="18"/>
              </w:rPr>
            </w:pPr>
          </w:p>
          <w:p w:rsidR="00DB220A" w:rsidRPr="00172BC2" w:rsidRDefault="00DB220A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DB220A" w:rsidRPr="00172BC2" w:rsidRDefault="00DB220A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individuare l’impiego delle nuove tecniche dell’edilizia nell’architettura della seconda metà del XIX sec.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individuare i caratteri del Modernismo attraverso i principali esponenti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il programma dell’ Art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Nouveau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>, analizzando i caratteri di stile, la varietà di ambiti di applicazione, il metodo unico di progettazione dalla grande alla piccola scala.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analizzare lo stile pittorico di Klimt.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 utilizzare gli strumenti  tecnici e i mezzi grafico-espressivi nel disegno geometrico e nel disegno di riproduzione a mano libera.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riprodurre a mano libera o con gli strumenti tecnici e/o informatici, singole parti di opere architettoniche o intere opere.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</w:tc>
        <w:tc>
          <w:tcPr>
            <w:tcW w:w="481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Storia dell'arte</w:t>
            </w:r>
          </w:p>
          <w:p w:rsidR="00DB220A" w:rsidRPr="00172BC2" w:rsidRDefault="00DB220A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i nuovi materiali prodotti dall’industria attraverso i grandi monumenti dell’epoca </w:t>
            </w:r>
            <w:r w:rsidRPr="00172BC2">
              <w:rPr>
                <w:iCs/>
                <w:sz w:val="18"/>
                <w:szCs w:val="18"/>
              </w:rPr>
              <w:t>che consentono di comprendere l’Arte dell’intero  periodo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caratteri stilistici del Modernismo e dell’Art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Nouveau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e le relative ricadute nella società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i grandi artisti del movimento dell’Art </w:t>
            </w:r>
            <w:proofErr w:type="spellStart"/>
            <w:r w:rsidRPr="00172BC2">
              <w:rPr>
                <w:sz w:val="18"/>
                <w:szCs w:val="18"/>
              </w:rPr>
              <w:t>Nouveau</w:t>
            </w:r>
            <w:proofErr w:type="spellEnd"/>
            <w:r w:rsidRPr="00172BC2">
              <w:rPr>
                <w:sz w:val="18"/>
                <w:szCs w:val="18"/>
              </w:rPr>
              <w:t xml:space="preserve">, le opere più significative </w:t>
            </w:r>
            <w:r w:rsidRPr="00172BC2">
              <w:rPr>
                <w:iCs/>
                <w:sz w:val="18"/>
                <w:szCs w:val="18"/>
              </w:rPr>
              <w:t>che consentono di comprendere l’Arte dell’intero  movimento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disegnare a mano libera.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metodi di rappresentazioni grafiche applicati allo studio e allo sviluppo di oggetti, particolari architettonici, architetture come piante, prospetti e interni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</w:tc>
        <w:tc>
          <w:tcPr>
            <w:tcW w:w="32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 xml:space="preserve">Colloqui orali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Controllo e verifica  degli elaborati grafici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DB220A" w:rsidRPr="00172BC2" w:rsidRDefault="00DB220A" w:rsidP="00DB220A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172BC2">
              <w:rPr>
                <w:iCs/>
                <w:sz w:val="18"/>
                <w:szCs w:val="18"/>
              </w:rPr>
              <w:t>Prove scritte o  grafiche in classe (anche in forma</w:t>
            </w:r>
            <w:r w:rsidRPr="00172BC2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172BC2">
              <w:rPr>
                <w:rFonts w:eastAsia="Calibri"/>
                <w:sz w:val="20"/>
                <w:szCs w:val="20"/>
              </w:rPr>
              <w:t>.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</w:p>
        </w:tc>
      </w:tr>
      <w:tr w:rsidR="00172BC2" w:rsidRPr="00172BC2" w:rsidTr="00DB220A">
        <w:trPr>
          <w:gridBefore w:val="1"/>
          <w:wBefore w:w="55" w:type="dxa"/>
          <w:trHeight w:val="122"/>
          <w:tblCellSpacing w:w="20" w:type="dxa"/>
        </w:trPr>
        <w:tc>
          <w:tcPr>
            <w:tcW w:w="1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clear" w:pos="4819"/>
                <w:tab w:val="left" w:pos="3450"/>
                <w:tab w:val="center" w:pos="7502"/>
              </w:tabs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ab/>
            </w:r>
            <w:r w:rsidRPr="00172BC2">
              <w:rPr>
                <w:b/>
                <w:bCs/>
                <w:sz w:val="20"/>
                <w:szCs w:val="20"/>
              </w:rPr>
              <w:tab/>
            </w: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FEF10" wp14:editId="0EA30D8F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4" name="Elaborazione alternativ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4" o:spid="_x0000_s1028" type="#_x0000_t176" style="position:absolute;margin-left:285.35pt;margin-top:3pt;width:182.25pt;height:2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gridBefore w:val="1"/>
          <w:wBefore w:w="55" w:type="dxa"/>
          <w:trHeight w:val="837"/>
          <w:tblCellSpacing w:w="20" w:type="dxa"/>
        </w:trPr>
        <w:tc>
          <w:tcPr>
            <w:tcW w:w="1550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Storia dell'arte</w:t>
            </w:r>
          </w:p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DALL’ARCHITETTURA DEGLI INGEGNERI AL MODERNISMO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lastRenderedPageBreak/>
              <w:t>(L’uso del ferro e del cemento armato nell’edilizia)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Impiego e vantaggi del ferro e dei conglomerati plastici, degli elementi prefabbricati nelle nuove metodologie costruttive.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Joseph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Paxton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- Palazzo di Cristallo 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Gustave Alexandre Eiffel: Tour Eiffel  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Alessandro Antonelli: Mole Antonelliana 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MODERNISMO E ART NOUVEAU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Lo stile “Art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Nouveau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>” caratteri e implicazioni sociali.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William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Morris</w:t>
            </w:r>
            <w:proofErr w:type="spellEnd"/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proofErr w:type="spellStart"/>
            <w:r w:rsidRPr="00172BC2">
              <w:rPr>
                <w:sz w:val="18"/>
                <w:szCs w:val="18"/>
                <w:lang w:eastAsia="ar-SA"/>
              </w:rPr>
              <w:t>Olbrich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– Casa della Secessione 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proofErr w:type="spellStart"/>
            <w:r w:rsidRPr="00172BC2">
              <w:rPr>
                <w:sz w:val="18"/>
                <w:szCs w:val="18"/>
                <w:lang w:eastAsia="ar-SA"/>
              </w:rPr>
              <w:t>Gaudì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 xml:space="preserve"> – Casa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Milà</w:t>
            </w:r>
            <w:proofErr w:type="spellEnd"/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Gustav Klimt - Fregio di Beethoven e Il Bacio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 xml:space="preserve">       Disegno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Rilievo architettonico di edifici storici.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Disegno a mano libera di elementi architettonici decorativi, oggetti di arredo urbano e interno.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I contenuti proposti saranno segmentati e sviluppati propedeuticamente agli argomenti di storia dell’arte durante  le  quattro unità di apprendimento a decorso annuale</w:t>
            </w: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it-IT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rFonts w:eastAsia="Calibri"/>
                <w:sz w:val="20"/>
                <w:szCs w:val="20"/>
              </w:rPr>
            </w:pPr>
          </w:p>
        </w:tc>
      </w:tr>
    </w:tbl>
    <w:p w:rsidR="00CA01B8" w:rsidRPr="00172BC2" w:rsidRDefault="00CA01B8" w:rsidP="00F504D1">
      <w:pPr>
        <w:spacing w:after="0" w:line="240" w:lineRule="auto"/>
        <w:jc w:val="both"/>
      </w:pPr>
    </w:p>
    <w:p w:rsidR="00CA01B8" w:rsidRPr="00172BC2" w:rsidRDefault="00CA01B8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172BC2">
        <w:rPr>
          <w:b/>
          <w:sz w:val="20"/>
          <w:szCs w:val="20"/>
        </w:rPr>
        <w:t>U.d.A</w:t>
      </w:r>
      <w:proofErr w:type="spellEnd"/>
      <w:r w:rsidRPr="00172BC2">
        <w:rPr>
          <w:b/>
          <w:sz w:val="20"/>
          <w:szCs w:val="20"/>
        </w:rPr>
        <w:t>. n. 3</w:t>
      </w:r>
    </w:p>
    <w:p w:rsidR="00DB220A" w:rsidRPr="00172BC2" w:rsidRDefault="00DB220A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>La dirompenza dei linguaggi nelle avanguardie storiche, il riaffermarsi dell’arte della pittura nella Metafisica.</w:t>
      </w:r>
    </w:p>
    <w:p w:rsidR="00185B5B" w:rsidRPr="00172BC2" w:rsidRDefault="00422FFC" w:rsidP="00843AA1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 xml:space="preserve"> </w:t>
      </w:r>
      <w:r w:rsidR="00185B5B" w:rsidRPr="00172BC2">
        <w:rPr>
          <w:b/>
          <w:sz w:val="20"/>
          <w:szCs w:val="20"/>
        </w:rPr>
        <w:t>(da Febbraio a Marzo)</w:t>
      </w:r>
    </w:p>
    <w:p w:rsidR="00CA01B8" w:rsidRPr="00172BC2" w:rsidRDefault="00CA01B8" w:rsidP="00942818">
      <w:pPr>
        <w:spacing w:after="0" w:line="240" w:lineRule="auto"/>
        <w:jc w:val="center"/>
        <w:rPr>
          <w:b/>
          <w:sz w:val="20"/>
          <w:szCs w:val="20"/>
        </w:rPr>
      </w:pPr>
    </w:p>
    <w:p w:rsidR="00DB220A" w:rsidRPr="00172BC2" w:rsidRDefault="00DB220A" w:rsidP="00CA01B8">
      <w:pPr>
        <w:pStyle w:val="Corpodeltesto3"/>
        <w:jc w:val="center"/>
        <w:rPr>
          <w:sz w:val="16"/>
          <w:szCs w:val="16"/>
          <w:lang w:val="it-IT"/>
        </w:rPr>
      </w:pPr>
    </w:p>
    <w:tbl>
      <w:tblPr>
        <w:tblW w:w="15780" w:type="dxa"/>
        <w:tblCellSpacing w:w="20" w:type="dxa"/>
        <w:tblInd w:w="-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9"/>
        <w:gridCol w:w="3793"/>
        <w:gridCol w:w="4946"/>
        <w:gridCol w:w="3352"/>
      </w:tblGrid>
      <w:tr w:rsidR="00172BC2" w:rsidRPr="00172BC2" w:rsidTr="00DB220A">
        <w:trPr>
          <w:trHeight w:hRule="exact" w:val="340"/>
          <w:tblCellSpacing w:w="20" w:type="dxa"/>
        </w:trPr>
        <w:tc>
          <w:tcPr>
            <w:tcW w:w="35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Abilità/capacità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172BC2" w:rsidRPr="00172BC2" w:rsidTr="00DB220A">
        <w:trPr>
          <w:trHeight w:val="109"/>
          <w:tblCellSpacing w:w="20" w:type="dxa"/>
        </w:trPr>
        <w:tc>
          <w:tcPr>
            <w:tcW w:w="358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Disegno e Storia dell'arte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Sviluppare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Acquisire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lettura dei valori </w:t>
            </w:r>
            <w:r w:rsidRPr="00172BC2">
              <w:rPr>
                <w:sz w:val="18"/>
                <w:szCs w:val="18"/>
                <w:lang w:eastAsia="ar-SA"/>
              </w:rPr>
              <w:lastRenderedPageBreak/>
              <w:t>formali non disgiunti dalle intenzioni e dai significati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Avere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mezzi e strumenti grafici  per le diverse tipologie di disegno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DB220A" w:rsidRPr="00172BC2" w:rsidRDefault="00DB220A">
            <w:pPr>
              <w:ind w:left="360"/>
              <w:rPr>
                <w:sz w:val="18"/>
                <w:szCs w:val="18"/>
                <w:lang w:eastAsia="it-IT"/>
              </w:rPr>
            </w:pPr>
          </w:p>
          <w:p w:rsidR="00DB220A" w:rsidRPr="00172BC2" w:rsidRDefault="00DB220A">
            <w:pPr>
              <w:ind w:left="360"/>
              <w:rPr>
                <w:sz w:val="18"/>
                <w:szCs w:val="18"/>
              </w:rPr>
            </w:pPr>
          </w:p>
          <w:p w:rsidR="00DB220A" w:rsidRPr="00172BC2" w:rsidRDefault="00DB220A">
            <w:pPr>
              <w:rPr>
                <w:sz w:val="18"/>
                <w:szCs w:val="18"/>
              </w:rPr>
            </w:pPr>
          </w:p>
        </w:tc>
        <w:tc>
          <w:tcPr>
            <w:tcW w:w="37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/>
                <w:iCs/>
                <w:sz w:val="18"/>
                <w:szCs w:val="18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indicare le coordinate essenziali della cultura figurativa europea nei primi decenni del Novecento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Comprendere</w:t>
            </w:r>
            <w:r w:rsidRPr="00172BC2">
              <w:rPr>
                <w:sz w:val="18"/>
                <w:szCs w:val="18"/>
                <w:lang w:eastAsia="ar-SA"/>
              </w:rPr>
              <w:t xml:space="preserve"> le sperimentazioni delle Avanguardie nelle componenti storiche, tematiche, tecniche ed espressive.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collocare il movimento artistico nel </w:t>
            </w:r>
            <w:r w:rsidRPr="00172BC2">
              <w:rPr>
                <w:sz w:val="18"/>
                <w:szCs w:val="18"/>
                <w:lang w:eastAsia="ar-SA"/>
              </w:rPr>
              <w:lastRenderedPageBreak/>
              <w:t>corrispondente periodo storico..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Individuare</w:t>
            </w:r>
            <w:r w:rsidRPr="00172BC2">
              <w:rPr>
                <w:sz w:val="18"/>
                <w:szCs w:val="18"/>
                <w:lang w:eastAsia="ar-SA"/>
              </w:rPr>
              <w:t xml:space="preserve"> nella poetica surrealista le tematiche dell’onirico e dell’inconscio, collegandole allo sviluppo della psicoanalisi.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 utilizzare gli strumenti  tecnici e i mezzi grafico-espressivi nel disegno geometrico e nel disegno di riproduzione a mano libera.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riprodurre a mano libera o con gli strumenti tecnici e/o informatici, singole parti di opere architettoniche o intere opere</w:t>
            </w:r>
          </w:p>
          <w:p w:rsidR="00DB220A" w:rsidRPr="00172BC2" w:rsidRDefault="00DB220A">
            <w:pPr>
              <w:pStyle w:val="Paragrafoelenc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Storia dell'arte</w:t>
            </w:r>
          </w:p>
          <w:p w:rsidR="00DB220A" w:rsidRPr="00172BC2" w:rsidRDefault="00DB220A">
            <w:pPr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il concetto di avanguardie e le motivazioni storico-culturali che ne determinano la nascita. 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la specificità dei diversi linguaggi e le nuove </w:t>
            </w:r>
            <w:r w:rsidRPr="00172BC2">
              <w:rPr>
                <w:sz w:val="18"/>
                <w:szCs w:val="18"/>
                <w:lang w:eastAsia="ar-SA"/>
              </w:rPr>
              <w:lastRenderedPageBreak/>
              <w:t>sperimentazioni tecniche legate in modo particolare alle Arti Figurative.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le relazioni tra le nuove teorie del novecento ( psicoanalisi, relatività…..) e la produzione dei maggiori artisti del tempo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i principali movimenti d’Avanguardie Storiche con i principali artisti e le opere più significative </w:t>
            </w:r>
            <w:r w:rsidRPr="00172BC2">
              <w:rPr>
                <w:iCs/>
                <w:sz w:val="18"/>
                <w:szCs w:val="18"/>
              </w:rPr>
              <w:t>che consentono di comprendere l’Arte dell’intero  movimento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right="-54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B220A" w:rsidRPr="00172BC2" w:rsidRDefault="00DB220A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 xml:space="preserve">Sapere </w:t>
            </w:r>
            <w:r w:rsidRPr="00172BC2">
              <w:rPr>
                <w:sz w:val="18"/>
                <w:szCs w:val="18"/>
                <w:lang w:eastAsia="ar-SA"/>
              </w:rPr>
              <w:t>disegnare a mano libera.</w:t>
            </w:r>
          </w:p>
          <w:p w:rsidR="00DB220A" w:rsidRPr="00172BC2" w:rsidRDefault="00DB220A" w:rsidP="0051629E">
            <w:pPr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metodi di rappresentazioni grafiche applicati allo studio e allo sviluppo di oggetti, particolari architettonici, architetture come piante, prospetti e interni</w:t>
            </w:r>
          </w:p>
        </w:tc>
        <w:tc>
          <w:tcPr>
            <w:tcW w:w="32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DB220A" w:rsidRPr="00172BC2" w:rsidRDefault="00DB220A">
            <w:pPr>
              <w:ind w:left="360" w:right="-54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 xml:space="preserve">Colloqui orali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Controllo e verifica  degli elaborati grafici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DB220A" w:rsidRPr="00172BC2" w:rsidRDefault="00DB220A" w:rsidP="00DB220A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172BC2">
              <w:rPr>
                <w:iCs/>
                <w:sz w:val="18"/>
                <w:szCs w:val="18"/>
              </w:rPr>
              <w:lastRenderedPageBreak/>
              <w:t>Prove scritte o  grafiche in classe (anche in forma</w:t>
            </w:r>
            <w:r w:rsidRPr="00172BC2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172BC2">
              <w:rPr>
                <w:rFonts w:eastAsia="Calibri"/>
                <w:sz w:val="20"/>
                <w:szCs w:val="20"/>
              </w:rPr>
              <w:t>.</w:t>
            </w:r>
          </w:p>
          <w:p w:rsidR="00DB220A" w:rsidRPr="00172BC2" w:rsidRDefault="00DB220A">
            <w:pPr>
              <w:ind w:left="360" w:right="-54"/>
              <w:rPr>
                <w:rFonts w:eastAsia="Calibri"/>
                <w:sz w:val="18"/>
                <w:szCs w:val="18"/>
              </w:rPr>
            </w:pPr>
          </w:p>
        </w:tc>
      </w:tr>
      <w:tr w:rsidR="00172BC2" w:rsidRPr="00172BC2" w:rsidTr="0051629E">
        <w:trPr>
          <w:trHeight w:val="3083"/>
          <w:tblCellSpacing w:w="20" w:type="dxa"/>
        </w:trPr>
        <w:tc>
          <w:tcPr>
            <w:tcW w:w="15497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tbl>
            <w:tblPr>
              <w:tblW w:w="155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5"/>
            </w:tblGrid>
            <w:tr w:rsidR="00172BC2" w:rsidRPr="00172BC2">
              <w:trPr>
                <w:trHeight w:val="122"/>
              </w:trPr>
              <w:tc>
                <w:tcPr>
                  <w:tcW w:w="155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B220A" w:rsidRPr="00172BC2" w:rsidRDefault="00DB220A">
                  <w:pPr>
                    <w:pStyle w:val="Intestazione1"/>
                    <w:tabs>
                      <w:tab w:val="clear" w:pos="4819"/>
                      <w:tab w:val="left" w:pos="3450"/>
                      <w:tab w:val="center" w:pos="7502"/>
                    </w:tabs>
                    <w:rPr>
                      <w:b/>
                      <w:bCs/>
                      <w:sz w:val="20"/>
                      <w:szCs w:val="20"/>
                    </w:rPr>
                  </w:pPr>
                  <w:r w:rsidRPr="00172BC2">
                    <w:rPr>
                      <w:b/>
                      <w:bCs/>
                      <w:sz w:val="20"/>
                      <w:szCs w:val="20"/>
                    </w:rPr>
                    <w:lastRenderedPageBreak/>
                    <w:tab/>
                  </w:r>
                  <w:r w:rsidRPr="00172BC2">
                    <w:rPr>
                      <w:b/>
                      <w:bCs/>
                      <w:sz w:val="20"/>
                      <w:szCs w:val="20"/>
                    </w:rPr>
                    <w:tab/>
                  </w:r>
                  <w:r w:rsidRPr="00172BC2">
                    <w:rPr>
                      <w:noProof/>
                      <w:lang w:eastAsia="it-I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BDA8F16" wp14:editId="7AB00A11">
                            <wp:simplePos x="0" y="0"/>
                            <wp:positionH relativeFrom="column">
                              <wp:posOffset>3623945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314575" cy="356235"/>
                            <wp:effectExtent l="13970" t="9525" r="14605" b="15240"/>
                            <wp:wrapNone/>
                            <wp:docPr id="6" name="Elaborazione alternativa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4575" cy="356235"/>
                                    </a:xfrm>
                                    <a:prstGeom prst="flowChartAlternateProcess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2700">
                                      <a:solidFill>
                                        <a:srgbClr val="4F81BD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68686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B220A" w:rsidRDefault="00DB220A" w:rsidP="00DB220A">
                                        <w:pPr>
                                          <w:jc w:val="center"/>
                                          <w:rPr>
                                            <w:b/>
                                            <w:color w:val="0070C0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color w:val="0070C0"/>
                                          </w:rPr>
                                          <w:t>Contenuti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Elaborazione alternativa 6" o:spid="_x0000_s1029" type="#_x0000_t176" style="position:absolute;margin-left:285.35pt;margin-top:3pt;width:182.2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" strokecolor="#4f81bd" strokeweight="1pt">
                            <v:stroke dashstyle="dash"/>
                            <v:shadow color="#868686"/>
                            <v:textbo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DB220A" w:rsidRPr="00172BC2" w:rsidRDefault="00DB220A">
                  <w:pPr>
                    <w:pStyle w:val="Intestazione1"/>
                    <w:tabs>
                      <w:tab w:val="left" w:pos="708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72BC2" w:rsidRPr="00172BC2">
              <w:trPr>
                <w:trHeight w:val="837"/>
              </w:trPr>
              <w:tc>
                <w:tcPr>
                  <w:tcW w:w="155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B220A" w:rsidRPr="00172BC2" w:rsidRDefault="00DB220A">
                  <w:pPr>
                    <w:pStyle w:val="Paragrafoelenco"/>
                    <w:ind w:left="0"/>
                    <w:rPr>
                      <w:b/>
                      <w:sz w:val="18"/>
                      <w:szCs w:val="18"/>
                    </w:rPr>
                  </w:pPr>
                </w:p>
                <w:p w:rsidR="00DB220A" w:rsidRPr="00172BC2" w:rsidRDefault="00DB220A">
                  <w:pPr>
                    <w:ind w:right="-54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b/>
                      <w:sz w:val="18"/>
                      <w:szCs w:val="18"/>
                      <w:lang w:eastAsia="ar-SA"/>
                    </w:rPr>
                    <w:t>Storia dell'arte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Origine e sviluppi del movimento cubista.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L’opera di Picasso e Braque.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Picasso - </w:t>
                  </w:r>
                  <w:proofErr w:type="spellStart"/>
                  <w:r w:rsidRPr="00172BC2">
                    <w:rPr>
                      <w:sz w:val="18"/>
                      <w:szCs w:val="18"/>
                      <w:lang w:eastAsia="ar-SA"/>
                    </w:rPr>
                    <w:t>Les</w:t>
                  </w:r>
                  <w:proofErr w:type="spellEnd"/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172BC2">
                    <w:rPr>
                      <w:sz w:val="18"/>
                      <w:szCs w:val="18"/>
                      <w:lang w:eastAsia="ar-SA"/>
                    </w:rPr>
                    <w:t>Demoiselles</w:t>
                  </w:r>
                  <w:proofErr w:type="spellEnd"/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 d’Avignon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Origine e sviluppi del movimento futurista.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Umberto Boccioni – La città che sale, Stati d’animo 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 Origine e sviluppi del movimento </w:t>
                  </w:r>
                  <w:proofErr w:type="spellStart"/>
                  <w:r w:rsidRPr="00172BC2">
                    <w:rPr>
                      <w:sz w:val="18"/>
                      <w:szCs w:val="18"/>
                      <w:lang w:eastAsia="ar-SA"/>
                    </w:rPr>
                    <w:t>Der</w:t>
                  </w:r>
                  <w:proofErr w:type="spellEnd"/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172BC2">
                    <w:rPr>
                      <w:sz w:val="18"/>
                      <w:szCs w:val="18"/>
                      <w:lang w:eastAsia="ar-SA"/>
                    </w:rPr>
                    <w:t>blaue</w:t>
                  </w:r>
                  <w:proofErr w:type="spellEnd"/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 </w:t>
                  </w:r>
                  <w:proofErr w:type="spellStart"/>
                  <w:r w:rsidRPr="00172BC2">
                    <w:rPr>
                      <w:sz w:val="18"/>
                      <w:szCs w:val="18"/>
                      <w:lang w:eastAsia="ar-SA"/>
                    </w:rPr>
                    <w:t>Reiter</w:t>
                  </w:r>
                  <w:proofErr w:type="spellEnd"/>
                  <w:r w:rsidRPr="00172BC2">
                    <w:rPr>
                      <w:sz w:val="18"/>
                      <w:szCs w:val="18"/>
                      <w:lang w:eastAsia="ar-SA"/>
                    </w:rPr>
                    <w:t>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lastRenderedPageBreak/>
                    <w:t>Lettura  dell’opera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Vasilij Kandinskij – Primo acquerello astratto.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Surrealismo: l’arte come comunicazione dell’inconscio.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Salvador </w:t>
                  </w:r>
                  <w:proofErr w:type="spellStart"/>
                  <w:r w:rsidRPr="00172BC2">
                    <w:rPr>
                      <w:sz w:val="18"/>
                      <w:szCs w:val="18"/>
                      <w:lang w:eastAsia="ar-SA"/>
                    </w:rPr>
                    <w:t>Dalì</w:t>
                  </w:r>
                  <w:proofErr w:type="spellEnd"/>
                  <w:r w:rsidRPr="00172BC2">
                    <w:rPr>
                      <w:sz w:val="18"/>
                      <w:szCs w:val="18"/>
                      <w:lang w:eastAsia="ar-SA"/>
                    </w:rPr>
                    <w:t xml:space="preserve"> – Apparizione di un volto e una fruttiera sulla spiaggia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René Magritte – La condizione umana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Metafisica: l’arte come realtà metafisica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Giorgio De Chirico: Le  muse inquietanti.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B220A" w:rsidRPr="00172BC2" w:rsidRDefault="00DB220A">
                  <w:pPr>
                    <w:ind w:right="-54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b/>
                      <w:sz w:val="18"/>
                      <w:szCs w:val="18"/>
                      <w:lang w:eastAsia="ar-SA"/>
                    </w:rPr>
                    <w:t>Disegno</w:t>
                  </w:r>
                </w:p>
                <w:p w:rsidR="00DB220A" w:rsidRPr="00172BC2" w:rsidRDefault="00DB220A">
                  <w:pPr>
                    <w:ind w:right="-54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Rilievo architettonico di edifici storici.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Disegno a mano libera di elementi architettonici decorativi, oggetti di arredo urbano e interno.</w:t>
                  </w:r>
                </w:p>
                <w:p w:rsidR="00DB220A" w:rsidRPr="00172BC2" w:rsidRDefault="00DB220A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</w:p>
                <w:p w:rsidR="00DB220A" w:rsidRPr="00172BC2" w:rsidRDefault="00DB220A" w:rsidP="0051629E">
                  <w:pPr>
                    <w:ind w:right="-54"/>
                    <w:rPr>
                      <w:sz w:val="18"/>
                      <w:szCs w:val="18"/>
                      <w:lang w:eastAsia="ar-SA"/>
                    </w:rPr>
                  </w:pPr>
                  <w:r w:rsidRPr="00172BC2">
                    <w:rPr>
                      <w:sz w:val="18"/>
                      <w:szCs w:val="18"/>
                      <w:lang w:eastAsia="ar-SA"/>
                    </w:rPr>
                    <w:t>I contenuti proposti saranno segmentati e sviluppati propedeuticamente agli argomenti di storia dell’arte durante  le  quattro unità di apprendimento a decorso annuale</w:t>
                  </w:r>
                </w:p>
                <w:p w:rsidR="00DB220A" w:rsidRPr="00172BC2" w:rsidRDefault="00DB220A">
                  <w:pPr>
                    <w:pStyle w:val="Paragrafoelenco"/>
                    <w:ind w:left="0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</w:tbl>
          <w:p w:rsidR="00DB220A" w:rsidRPr="00172BC2" w:rsidRDefault="00DB220A" w:rsidP="00DB220A">
            <w:pPr>
              <w:pStyle w:val="Intestazione1"/>
              <w:tabs>
                <w:tab w:val="left" w:pos="708"/>
              </w:tabs>
              <w:rPr>
                <w:b/>
                <w:bCs/>
                <w:i/>
                <w:sz w:val="18"/>
                <w:szCs w:val="18"/>
              </w:rPr>
            </w:pPr>
          </w:p>
        </w:tc>
      </w:tr>
    </w:tbl>
    <w:p w:rsidR="00DB220A" w:rsidRPr="00172BC2" w:rsidRDefault="00DB220A" w:rsidP="00CA01B8">
      <w:pPr>
        <w:pStyle w:val="Corpodeltesto3"/>
        <w:jc w:val="center"/>
        <w:rPr>
          <w:sz w:val="16"/>
          <w:szCs w:val="16"/>
          <w:lang w:val="it-IT"/>
        </w:rPr>
      </w:pPr>
    </w:p>
    <w:p w:rsidR="00185B5B" w:rsidRPr="00172BC2" w:rsidRDefault="00185B5B" w:rsidP="00185B5B">
      <w:pPr>
        <w:spacing w:after="0" w:line="240" w:lineRule="auto"/>
        <w:jc w:val="center"/>
        <w:rPr>
          <w:b/>
          <w:sz w:val="20"/>
          <w:szCs w:val="20"/>
        </w:rPr>
      </w:pPr>
      <w:proofErr w:type="spellStart"/>
      <w:r w:rsidRPr="00172BC2">
        <w:rPr>
          <w:b/>
          <w:sz w:val="20"/>
          <w:szCs w:val="20"/>
        </w:rPr>
        <w:t>U.d.A</w:t>
      </w:r>
      <w:proofErr w:type="spellEnd"/>
      <w:r w:rsidRPr="00172BC2">
        <w:rPr>
          <w:b/>
          <w:sz w:val="20"/>
          <w:szCs w:val="20"/>
        </w:rPr>
        <w:t>. n.4</w:t>
      </w:r>
    </w:p>
    <w:p w:rsidR="00DB220A" w:rsidRPr="00172BC2" w:rsidRDefault="00DB220A" w:rsidP="00942818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>: L’epoca del Funzionalismo: Urbanistica, architettura, disegno industriale.</w:t>
      </w:r>
    </w:p>
    <w:p w:rsidR="00CA01B8" w:rsidRPr="00172BC2" w:rsidRDefault="00FF5429" w:rsidP="00FF5429">
      <w:pPr>
        <w:spacing w:after="0" w:line="240" w:lineRule="auto"/>
        <w:jc w:val="center"/>
        <w:rPr>
          <w:b/>
          <w:sz w:val="20"/>
          <w:szCs w:val="20"/>
        </w:rPr>
      </w:pPr>
      <w:r w:rsidRPr="00172BC2">
        <w:rPr>
          <w:b/>
          <w:sz w:val="20"/>
          <w:szCs w:val="20"/>
        </w:rPr>
        <w:t xml:space="preserve"> </w:t>
      </w:r>
      <w:r w:rsidR="00185B5B" w:rsidRPr="00172BC2">
        <w:rPr>
          <w:b/>
          <w:sz w:val="20"/>
          <w:szCs w:val="20"/>
        </w:rPr>
        <w:t>(da Aprile a Giugno)</w:t>
      </w:r>
    </w:p>
    <w:p w:rsidR="00942818" w:rsidRPr="00172BC2" w:rsidRDefault="00942818" w:rsidP="00FF5429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5780" w:type="dxa"/>
        <w:tblCellSpacing w:w="20" w:type="dxa"/>
        <w:tblInd w:w="-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"/>
        <w:gridCol w:w="3419"/>
        <w:gridCol w:w="3744"/>
        <w:gridCol w:w="4882"/>
        <w:gridCol w:w="3289"/>
        <w:gridCol w:w="223"/>
      </w:tblGrid>
      <w:tr w:rsidR="00172BC2" w:rsidRPr="00172BC2" w:rsidTr="00DB220A">
        <w:trPr>
          <w:gridAfter w:val="1"/>
          <w:wAfter w:w="163" w:type="dxa"/>
          <w:trHeight w:hRule="exact" w:val="340"/>
          <w:tblCellSpacing w:w="20" w:type="dxa"/>
        </w:trPr>
        <w:tc>
          <w:tcPr>
            <w:tcW w:w="35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Obiettivi di Apprendimento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t>Abilità/capacità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8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Conoscenze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72BC2">
              <w:rPr>
                <w:rFonts w:eastAsia="Calibri"/>
                <w:b/>
                <w:sz w:val="20"/>
                <w:szCs w:val="20"/>
              </w:rPr>
              <w:t>Compiti significativi</w:t>
            </w:r>
          </w:p>
        </w:tc>
      </w:tr>
      <w:tr w:rsidR="00172BC2" w:rsidRPr="00172BC2" w:rsidTr="00DB220A">
        <w:trPr>
          <w:gridAfter w:val="1"/>
          <w:wAfter w:w="163" w:type="dxa"/>
          <w:trHeight w:val="109"/>
          <w:tblCellSpacing w:w="20" w:type="dxa"/>
        </w:trPr>
        <w:tc>
          <w:tcPr>
            <w:tcW w:w="358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i/>
                <w:i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4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Disegno e Storia dell'arte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lastRenderedPageBreak/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le conoscenze  per la fruizione del patrimonio  artistico ambientale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Sviluppare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critiche di lettura delle opere.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Acquisire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lettura dei valori formali non disgiunti dalle intenzioni e dai significati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Avere</w:t>
            </w:r>
            <w:r w:rsidRPr="00172BC2">
              <w:rPr>
                <w:sz w:val="18"/>
                <w:szCs w:val="18"/>
                <w:lang w:eastAsia="ar-SA"/>
              </w:rPr>
              <w:t xml:space="preserve"> capacità di sintesi e essere in grado di collegare l’opera d’arte nel contesto storico-culturale. 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la terminologia specifica.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Padroneggiare</w:t>
            </w:r>
            <w:r w:rsidRPr="00172BC2">
              <w:rPr>
                <w:sz w:val="18"/>
                <w:szCs w:val="18"/>
                <w:lang w:eastAsia="ar-SA"/>
              </w:rPr>
              <w:t xml:space="preserve"> mezzi e strumenti grafici  per le diverse tipologie di disegno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utilizzare uno o più metodi  di rappresentazioni grafiche</w:t>
            </w:r>
          </w:p>
          <w:p w:rsidR="00DB220A" w:rsidRPr="00172BC2" w:rsidRDefault="00DB220A">
            <w:pPr>
              <w:rPr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i/>
                <w:iCs/>
                <w:sz w:val="18"/>
                <w:szCs w:val="18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individuare i principali caratteri e le problematiche dell’urbanistica nel primo </w:t>
            </w:r>
            <w:r w:rsidRPr="00172BC2">
              <w:rPr>
                <w:sz w:val="18"/>
                <w:szCs w:val="18"/>
                <w:lang w:eastAsia="ar-SA"/>
              </w:rPr>
              <w:lastRenderedPageBreak/>
              <w:t>dopoguerra e dell’architettura moderna.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Riconoscere</w:t>
            </w:r>
            <w:r w:rsidRPr="00172BC2">
              <w:rPr>
                <w:sz w:val="18"/>
                <w:szCs w:val="18"/>
                <w:lang w:eastAsia="ar-SA"/>
              </w:rPr>
              <w:t xml:space="preserve"> e individuare i criteri di progettazione  di Le </w:t>
            </w:r>
            <w:proofErr w:type="spellStart"/>
            <w:r w:rsidRPr="00172BC2">
              <w:rPr>
                <w:sz w:val="18"/>
                <w:szCs w:val="18"/>
                <w:lang w:eastAsia="ar-SA"/>
              </w:rPr>
              <w:t>Corbusier</w:t>
            </w:r>
            <w:proofErr w:type="spellEnd"/>
            <w:r w:rsidRPr="00172BC2">
              <w:rPr>
                <w:sz w:val="18"/>
                <w:szCs w:val="18"/>
                <w:lang w:eastAsia="ar-SA"/>
              </w:rPr>
              <w:t>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Individuare</w:t>
            </w:r>
            <w:r w:rsidRPr="00172BC2">
              <w:rPr>
                <w:sz w:val="18"/>
                <w:szCs w:val="18"/>
                <w:lang w:eastAsia="ar-SA"/>
              </w:rPr>
              <w:t xml:space="preserve"> i principi teorici, programmatici e didattici della Bauhaus.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Riconoscere</w:t>
            </w:r>
            <w:r w:rsidRPr="00172BC2">
              <w:rPr>
                <w:sz w:val="18"/>
                <w:szCs w:val="18"/>
                <w:lang w:eastAsia="ar-SA"/>
              </w:rPr>
              <w:t xml:space="preserve"> e individuare  i principi fondanti dell’architettura organica nell’opera di Wright.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360" w:right="-54"/>
              <w:rPr>
                <w:b/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Disegno</w:t>
            </w:r>
          </w:p>
          <w:p w:rsidR="00DB220A" w:rsidRPr="00172BC2" w:rsidRDefault="00DB220A">
            <w:pPr>
              <w:ind w:left="360" w:right="-54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 utilizzare gli strumenti  tecnici e i mezzi grafico-espressivi nel disegno geometrico e nel disegno di riproduzione a mano libera.</w:t>
            </w:r>
          </w:p>
          <w:p w:rsidR="00DB220A" w:rsidRPr="00172BC2" w:rsidRDefault="00DB220A" w:rsidP="00DB220A">
            <w:pPr>
              <w:numPr>
                <w:ilvl w:val="0"/>
                <w:numId w:val="39"/>
              </w:numPr>
              <w:spacing w:after="0" w:line="240" w:lineRule="auto"/>
              <w:ind w:right="-54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Sapere</w:t>
            </w:r>
            <w:r w:rsidRPr="00172BC2">
              <w:rPr>
                <w:sz w:val="18"/>
                <w:szCs w:val="18"/>
                <w:lang w:eastAsia="ar-SA"/>
              </w:rPr>
              <w:t xml:space="preserve"> riprodurre a mano libera o con gli strumenti tecnici e/o informatici, singole parti di opere architettoniche o intere opere</w:t>
            </w:r>
          </w:p>
          <w:p w:rsidR="00DB220A" w:rsidRPr="00172BC2" w:rsidRDefault="00DB220A">
            <w:pPr>
              <w:ind w:left="72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lastRenderedPageBreak/>
              <w:t>Storia dell'arte</w:t>
            </w:r>
          </w:p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Paragrafoelenco"/>
              <w:rPr>
                <w:sz w:val="18"/>
                <w:szCs w:val="18"/>
              </w:rPr>
            </w:pPr>
          </w:p>
          <w:p w:rsidR="00DB220A" w:rsidRPr="00172BC2" w:rsidRDefault="00DB220A">
            <w:pPr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lastRenderedPageBreak/>
              <w:t xml:space="preserve">Conoscere </w:t>
            </w:r>
            <w:r w:rsidRPr="00172BC2">
              <w:rPr>
                <w:sz w:val="18"/>
                <w:szCs w:val="18"/>
                <w:lang w:eastAsia="ar-SA"/>
              </w:rPr>
              <w:t>le cause e i principi ispiratori che hanno portate al razionalismo e funzionalismo in architettura</w:t>
            </w:r>
          </w:p>
          <w:p w:rsidR="00DB220A" w:rsidRPr="00172BC2" w:rsidRDefault="00DB220A">
            <w:pPr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Conoscere</w:t>
            </w:r>
            <w:r w:rsidRPr="00172BC2">
              <w:rPr>
                <w:sz w:val="18"/>
                <w:szCs w:val="18"/>
              </w:rPr>
              <w:t xml:space="preserve"> i principali architetti del tempo e le loro opere significative </w:t>
            </w:r>
            <w:r w:rsidRPr="00172BC2">
              <w:rPr>
                <w:iCs/>
                <w:sz w:val="18"/>
                <w:szCs w:val="18"/>
              </w:rPr>
              <w:t>che consentono di comprendere l’Arte dell’intero  periodo</w:t>
            </w:r>
          </w:p>
          <w:p w:rsidR="00DB220A" w:rsidRPr="00172BC2" w:rsidRDefault="00DB220A">
            <w:pPr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il programma didattico del Bauhaus</w:t>
            </w:r>
          </w:p>
          <w:p w:rsidR="00DB220A" w:rsidRPr="00172BC2" w:rsidRDefault="00DB220A">
            <w:pPr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In relazione all’industrial design</w:t>
            </w:r>
          </w:p>
          <w:p w:rsidR="00DB220A" w:rsidRPr="00172BC2" w:rsidRDefault="00DB220A">
            <w:pPr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Intestazione1"/>
              <w:autoSpaceDE w:val="0"/>
              <w:ind w:left="282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Disegno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 xml:space="preserve">Sapere </w:t>
            </w:r>
            <w:r w:rsidRPr="00172BC2">
              <w:rPr>
                <w:sz w:val="18"/>
                <w:szCs w:val="18"/>
              </w:rPr>
              <w:t>disegnare a mano libera.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  <w:lang w:eastAsia="ar-SA"/>
              </w:rPr>
            </w:pPr>
            <w:r w:rsidRPr="00172BC2">
              <w:rPr>
                <w:b/>
                <w:sz w:val="18"/>
                <w:szCs w:val="18"/>
                <w:lang w:eastAsia="ar-SA"/>
              </w:rPr>
              <w:t>Conoscere</w:t>
            </w:r>
            <w:r w:rsidRPr="00172BC2">
              <w:rPr>
                <w:sz w:val="18"/>
                <w:szCs w:val="18"/>
                <w:lang w:eastAsia="ar-SA"/>
              </w:rPr>
              <w:t xml:space="preserve"> i metodi di rappresentazioni grafiche applicati allo studio e allo sviluppo di oggetti, particolari architettonici, architetture come piante, prospetti e interni</w:t>
            </w:r>
          </w:p>
          <w:p w:rsidR="00DB220A" w:rsidRPr="00172BC2" w:rsidRDefault="00DB220A">
            <w:pPr>
              <w:rPr>
                <w:b/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rPr>
                <w:b/>
                <w:sz w:val="18"/>
                <w:szCs w:val="18"/>
                <w:lang w:eastAsia="it-IT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sz w:val="18"/>
                <w:szCs w:val="18"/>
              </w:rPr>
            </w:pPr>
          </w:p>
        </w:tc>
        <w:tc>
          <w:tcPr>
            <w:tcW w:w="32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rFonts w:eastAsia="Calibri"/>
                <w:sz w:val="18"/>
                <w:szCs w:val="18"/>
              </w:rPr>
            </w:pPr>
          </w:p>
          <w:p w:rsidR="00DB220A" w:rsidRPr="00172BC2" w:rsidRDefault="00DB220A">
            <w:pPr>
              <w:ind w:left="360" w:right="-54"/>
              <w:rPr>
                <w:rFonts w:eastAsia="Times New Roman"/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lastRenderedPageBreak/>
              <w:t xml:space="preserve">Colloqui orali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Controllo e verifica  degli elaborati grafici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0"/>
              </w:numPr>
              <w:tabs>
                <w:tab w:val="left" w:pos="708"/>
              </w:tabs>
              <w:rPr>
                <w:iCs/>
                <w:sz w:val="18"/>
                <w:szCs w:val="18"/>
              </w:rPr>
            </w:pPr>
            <w:r w:rsidRPr="00172BC2">
              <w:rPr>
                <w:iCs/>
                <w:sz w:val="18"/>
                <w:szCs w:val="18"/>
              </w:rPr>
              <w:t>Lettura delle opere anche con schede articolate</w:t>
            </w:r>
          </w:p>
          <w:p w:rsidR="00DB220A" w:rsidRPr="00172BC2" w:rsidRDefault="00DB220A" w:rsidP="00DB220A">
            <w:pPr>
              <w:pStyle w:val="Paragrafoelenco"/>
              <w:numPr>
                <w:ilvl w:val="0"/>
                <w:numId w:val="40"/>
              </w:numPr>
              <w:spacing w:after="0" w:line="240" w:lineRule="auto"/>
              <w:contextualSpacing w:val="0"/>
              <w:rPr>
                <w:rFonts w:eastAsia="Calibri"/>
                <w:sz w:val="20"/>
                <w:szCs w:val="20"/>
              </w:rPr>
            </w:pPr>
            <w:r w:rsidRPr="00172BC2">
              <w:rPr>
                <w:iCs/>
                <w:sz w:val="18"/>
                <w:szCs w:val="18"/>
              </w:rPr>
              <w:t>Prove scritte o  grafiche in classe (anche in forma</w:t>
            </w:r>
            <w:r w:rsidRPr="00172BC2">
              <w:rPr>
                <w:sz w:val="18"/>
                <w:szCs w:val="18"/>
                <w:lang w:eastAsia="ar-SA"/>
              </w:rPr>
              <w:t xml:space="preserve"> strutturate di tipo B o C o B+C e/o semi strutturate</w:t>
            </w:r>
            <w:r w:rsidRPr="00172BC2">
              <w:rPr>
                <w:rFonts w:eastAsia="Calibri"/>
                <w:sz w:val="20"/>
                <w:szCs w:val="20"/>
              </w:rPr>
              <w:t>.</w:t>
            </w:r>
          </w:p>
          <w:p w:rsidR="00DB220A" w:rsidRPr="00172BC2" w:rsidRDefault="00DB220A">
            <w:pPr>
              <w:ind w:left="360" w:right="-54"/>
              <w:rPr>
                <w:rFonts w:eastAsia="Calibri"/>
                <w:sz w:val="18"/>
                <w:szCs w:val="18"/>
              </w:rPr>
            </w:pPr>
          </w:p>
        </w:tc>
      </w:tr>
      <w:tr w:rsidR="00172BC2" w:rsidRPr="00172BC2" w:rsidTr="00DB220A">
        <w:trPr>
          <w:gridBefore w:val="1"/>
          <w:wBefore w:w="163" w:type="dxa"/>
          <w:trHeight w:val="122"/>
          <w:tblCellSpacing w:w="20" w:type="dxa"/>
        </w:trPr>
        <w:tc>
          <w:tcPr>
            <w:tcW w:w="15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clear" w:pos="4819"/>
                <w:tab w:val="left" w:pos="3450"/>
                <w:tab w:val="center" w:pos="7502"/>
              </w:tabs>
              <w:rPr>
                <w:b/>
                <w:bCs/>
                <w:sz w:val="20"/>
                <w:szCs w:val="20"/>
              </w:rPr>
            </w:pPr>
            <w:r w:rsidRPr="00172BC2">
              <w:rPr>
                <w:b/>
                <w:bCs/>
                <w:sz w:val="20"/>
                <w:szCs w:val="20"/>
              </w:rPr>
              <w:lastRenderedPageBreak/>
              <w:tab/>
            </w:r>
            <w:r w:rsidRPr="00172BC2">
              <w:rPr>
                <w:b/>
                <w:bCs/>
                <w:sz w:val="20"/>
                <w:szCs w:val="20"/>
              </w:rPr>
              <w:tab/>
            </w: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50D6548" wp14:editId="0DF34A0F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38100</wp:posOffset>
                      </wp:positionV>
                      <wp:extent cx="2314575" cy="356235"/>
                      <wp:effectExtent l="13970" t="9525" r="14605" b="15240"/>
                      <wp:wrapNone/>
                      <wp:docPr id="11" name="Elaborazione alternativ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Contenuti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11" o:spid="_x0000_s1030" type="#_x0000_t176" style="position:absolute;margin-left:285.35pt;margin-top:3pt;width:182.25pt;height:28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Contenuti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gridBefore w:val="1"/>
          <w:wBefore w:w="163" w:type="dxa"/>
          <w:trHeight w:val="837"/>
          <w:tblCellSpacing w:w="20" w:type="dxa"/>
        </w:trPr>
        <w:tc>
          <w:tcPr>
            <w:tcW w:w="154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b/>
                <w:iCs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282"/>
              <w:rPr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Storia dell'arte</w:t>
            </w:r>
          </w:p>
          <w:p w:rsidR="00DB220A" w:rsidRPr="00172BC2" w:rsidRDefault="00DB220A">
            <w:pPr>
              <w:pStyle w:val="Paragrafoelenco"/>
              <w:ind w:left="0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L’EPOCA DEL FUNZIONALISMO: URBANISTICA, ARCHITETTURA, DISEGNO INDUSTRIALE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Urbanistica e architettura nel primo dopoguerra: problematiche generali.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Il razionalismo formale di Le </w:t>
            </w:r>
            <w:proofErr w:type="spellStart"/>
            <w:r w:rsidRPr="00172BC2">
              <w:rPr>
                <w:sz w:val="18"/>
                <w:szCs w:val="18"/>
              </w:rPr>
              <w:t>Corbusier</w:t>
            </w:r>
            <w:proofErr w:type="spellEnd"/>
            <w:r w:rsidRPr="00172BC2">
              <w:rPr>
                <w:sz w:val="18"/>
                <w:szCs w:val="18"/>
              </w:rPr>
              <w:t>.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Il razionalismo metodologico-didattico in Germania: Walter </w:t>
            </w:r>
            <w:proofErr w:type="spellStart"/>
            <w:r w:rsidRPr="00172BC2">
              <w:rPr>
                <w:sz w:val="18"/>
                <w:szCs w:val="18"/>
              </w:rPr>
              <w:t>Gropius</w:t>
            </w:r>
            <w:proofErr w:type="spellEnd"/>
            <w:r w:rsidRPr="00172BC2">
              <w:rPr>
                <w:sz w:val="18"/>
                <w:szCs w:val="18"/>
              </w:rPr>
              <w:t>.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Il razionalismo organico americano: Frank Lloyd Wright.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lastRenderedPageBreak/>
              <w:t>Charles-Edouard-</w:t>
            </w:r>
            <w:proofErr w:type="spellStart"/>
            <w:r w:rsidRPr="00172BC2">
              <w:rPr>
                <w:sz w:val="18"/>
                <w:szCs w:val="18"/>
              </w:rPr>
              <w:t>Jeanneret</w:t>
            </w:r>
            <w:proofErr w:type="spellEnd"/>
            <w:r w:rsidRPr="00172BC2">
              <w:rPr>
                <w:sz w:val="18"/>
                <w:szCs w:val="18"/>
              </w:rPr>
              <w:t xml:space="preserve"> detto  Le </w:t>
            </w:r>
            <w:proofErr w:type="spellStart"/>
            <w:r w:rsidRPr="00172BC2">
              <w:rPr>
                <w:sz w:val="18"/>
                <w:szCs w:val="18"/>
              </w:rPr>
              <w:t>Corbusier</w:t>
            </w:r>
            <w:proofErr w:type="spellEnd"/>
            <w:r w:rsidRPr="00172BC2">
              <w:rPr>
                <w:sz w:val="18"/>
                <w:szCs w:val="18"/>
              </w:rPr>
              <w:t xml:space="preserve">: Villa Savoye. 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Walter </w:t>
            </w:r>
            <w:proofErr w:type="spellStart"/>
            <w:r w:rsidRPr="00172BC2">
              <w:rPr>
                <w:sz w:val="18"/>
                <w:szCs w:val="18"/>
              </w:rPr>
              <w:t>Gropius</w:t>
            </w:r>
            <w:proofErr w:type="spellEnd"/>
            <w:r w:rsidRPr="00172BC2">
              <w:rPr>
                <w:sz w:val="18"/>
                <w:szCs w:val="18"/>
              </w:rPr>
              <w:t xml:space="preserve">: La Bauhaus a </w:t>
            </w:r>
            <w:proofErr w:type="spellStart"/>
            <w:r w:rsidRPr="00172BC2">
              <w:rPr>
                <w:sz w:val="18"/>
                <w:szCs w:val="18"/>
              </w:rPr>
              <w:t>Dessau</w:t>
            </w:r>
            <w:proofErr w:type="spellEnd"/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Frank Lloyd Wright: Casa Kaufmann (sulla cascata)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72BC2">
              <w:rPr>
                <w:b/>
                <w:sz w:val="18"/>
                <w:szCs w:val="18"/>
              </w:rPr>
              <w:t>Disegno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Rilievo architettonico di edifici storici.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Disegno a mano libera di elementi architettonici decorativi, oggetti di arredo urbano e interno.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I contenuti proposti saranno segmentati e sviluppati propedeuticamente agli argomenti di storia dell’arte durante  le  quattro unità di apprendimento a decorso annuale</w:t>
            </w: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Intestazione2"/>
              <w:tabs>
                <w:tab w:val="left" w:pos="282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B220A" w:rsidRPr="00172BC2" w:rsidRDefault="00DB220A">
            <w:pPr>
              <w:pStyle w:val="Paragrafoelenco"/>
              <w:ind w:left="0"/>
              <w:rPr>
                <w:rFonts w:eastAsia="Calibri"/>
                <w:sz w:val="20"/>
                <w:szCs w:val="20"/>
              </w:rPr>
            </w:pPr>
          </w:p>
        </w:tc>
      </w:tr>
    </w:tbl>
    <w:p w:rsidR="00DB220A" w:rsidRPr="00172BC2" w:rsidRDefault="00DB220A" w:rsidP="00DB220A">
      <w:pPr>
        <w:pStyle w:val="Corpodeltesto3"/>
        <w:rPr>
          <w:i/>
          <w:sz w:val="20"/>
          <w:szCs w:val="20"/>
          <w:lang w:val="it-IT"/>
        </w:rPr>
      </w:pPr>
      <w:r w:rsidRPr="00172BC2">
        <w:rPr>
          <w:noProof/>
          <w:lang w:val="it-IT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D40E9E" wp14:editId="4E41A554">
                <wp:simplePos x="0" y="0"/>
                <wp:positionH relativeFrom="column">
                  <wp:posOffset>3930015</wp:posOffset>
                </wp:positionH>
                <wp:positionV relativeFrom="paragraph">
                  <wp:posOffset>126365</wp:posOffset>
                </wp:positionV>
                <wp:extent cx="2314575" cy="688975"/>
                <wp:effectExtent l="15240" t="12065" r="13335" b="13335"/>
                <wp:wrapNone/>
                <wp:docPr id="10" name="Elaborazione alternativ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6889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F81BD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Progetto di istituto per  le Competenze di cittadinanza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aborazione alternativa 10" o:spid="_x0000_s1031" type="#_x0000_t176" style="position:absolute;left:0;text-align:left;margin-left:309.45pt;margin-top:9.95pt;width:182.25pt;height:5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" strokecolor="#4f81bd" strokeweight="1pt">
                <v:stroke dashstyle="dash"/>
                <v:shadow color="#868686"/>
                <v:textbox>
                  <w:txbxContent>
                    <w:p w:rsidR="00DB220A" w:rsidRDefault="00DB220A" w:rsidP="00DB220A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Progetto di istituto per  le Competenze di cittadinanza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615" w:type="dxa"/>
        <w:tblCellSpacing w:w="20" w:type="dxa"/>
        <w:tblInd w:w="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5"/>
      </w:tblGrid>
      <w:tr w:rsidR="00172BC2" w:rsidRPr="00172BC2" w:rsidTr="00DB220A">
        <w:trPr>
          <w:tblCellSpacing w:w="20" w:type="dxa"/>
        </w:trPr>
        <w:tc>
          <w:tcPr>
            <w:tcW w:w="1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172BC2" w:rsidRPr="00172BC2" w:rsidTr="00DB220A">
        <w:trPr>
          <w:trHeight w:val="2589"/>
          <w:tblCellSpacing w:w="20" w:type="dxa"/>
        </w:trPr>
        <w:tc>
          <w:tcPr>
            <w:tcW w:w="15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imparare ad imparare,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progettare,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comunicare,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collaborare e partecipare,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agire in modo autonomo e responsabile,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risolvere problemi,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individuare collegamenti e relazioni,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 acquisire ed interpretare l’informazione</w: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ind w:left="360"/>
              <w:rPr>
                <w:b/>
                <w:bCs/>
                <w:sz w:val="20"/>
                <w:szCs w:val="20"/>
              </w:rPr>
            </w:pPr>
            <w:r w:rsidRPr="00172BC2">
              <w:rPr>
                <w:sz w:val="18"/>
                <w:szCs w:val="18"/>
              </w:rPr>
              <w:t>.</w:t>
            </w:r>
          </w:p>
        </w:tc>
      </w:tr>
    </w:tbl>
    <w:p w:rsidR="00DB220A" w:rsidRPr="00172BC2" w:rsidRDefault="00DB220A" w:rsidP="00DB220A">
      <w:pPr>
        <w:pStyle w:val="Corpodeltesto3"/>
        <w:rPr>
          <w:i/>
          <w:sz w:val="20"/>
          <w:szCs w:val="20"/>
          <w:lang w:val="it-IT"/>
        </w:rPr>
      </w:pPr>
    </w:p>
    <w:p w:rsidR="00DB220A" w:rsidRPr="00172BC2" w:rsidRDefault="00DB220A" w:rsidP="00DB220A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172BC2" w:rsidRPr="00172BC2" w:rsidTr="00DB220A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A58030" wp14:editId="4A33897A">
                      <wp:simplePos x="0" y="0"/>
                      <wp:positionH relativeFrom="column">
                        <wp:posOffset>3694430</wp:posOffset>
                      </wp:positionH>
                      <wp:positionV relativeFrom="paragraph">
                        <wp:posOffset>81280</wp:posOffset>
                      </wp:positionV>
                      <wp:extent cx="2314575" cy="356235"/>
                      <wp:effectExtent l="8255" t="14605" r="10795" b="10160"/>
                      <wp:wrapNone/>
                      <wp:docPr id="9" name="Elaborazione alternativa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Competenze trasversali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9" o:spid="_x0000_s1032" type="#_x0000_t176" style="position:absolute;left:0;text-align:left;margin-left:290.9pt;margin-top:6.4pt;width:182.25pt;height:28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Competenze trasversali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noProof/>
                <w:sz w:val="20"/>
                <w:szCs w:val="20"/>
                <w:lang w:eastAsia="it-IT"/>
              </w:rPr>
            </w:pPr>
          </w:p>
        </w:tc>
      </w:tr>
      <w:tr w:rsidR="00172BC2" w:rsidRPr="00172BC2" w:rsidTr="00DB220A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ind w:left="720"/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rPr>
                <w:sz w:val="18"/>
                <w:szCs w:val="18"/>
              </w:rPr>
            </w:pP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1"/>
              </w:numPr>
              <w:tabs>
                <w:tab w:val="left" w:pos="708"/>
              </w:tabs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Padroneggiare gli strumenti espressivi ed argomentativi indispensabili per gestire l’interazione comunicativa verbale in vari contesti.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Leggere, comprendere ed interpretare testi scritti di vario tipo.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lastRenderedPageBreak/>
              <w:t xml:space="preserve">Produrre testi di vario tipo in relazione ai differenti scopi comunicativi.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 xml:space="preserve">Utilizzare una lingua straniera per i principali scopi comunicativi ed operativi. 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Utilizzare gli strumenti fondamentali per una fruizione consapevole del patrimonio artistico.</w:t>
            </w:r>
          </w:p>
          <w:p w:rsidR="00DB220A" w:rsidRPr="00172BC2" w:rsidRDefault="00DB220A" w:rsidP="00DB220A">
            <w:pPr>
              <w:pStyle w:val="Intestazione1"/>
              <w:numPr>
                <w:ilvl w:val="0"/>
                <w:numId w:val="42"/>
              </w:numPr>
              <w:tabs>
                <w:tab w:val="left" w:pos="708"/>
              </w:tabs>
              <w:ind w:left="282" w:hanging="283"/>
              <w:rPr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Utilizzare e produrre testi multimediali.</w:t>
            </w:r>
          </w:p>
          <w:p w:rsidR="00DB220A" w:rsidRPr="00172BC2" w:rsidRDefault="00DB220A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COMPETENZE DI RELAZIONE E INTERAZIONE</w:t>
            </w:r>
          </w:p>
          <w:p w:rsidR="00DB220A" w:rsidRPr="00172BC2" w:rsidRDefault="00DB220A" w:rsidP="00DB220A">
            <w:pPr>
              <w:numPr>
                <w:ilvl w:val="0"/>
                <w:numId w:val="4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Comunicare </w:t>
            </w:r>
          </w:p>
          <w:p w:rsidR="00DB220A" w:rsidRPr="00172BC2" w:rsidRDefault="00DB220A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COMPETENZE LEGATE ALLO SVILUPPO DELLA PERSONA, NELLA</w:t>
            </w:r>
          </w:p>
          <w:p w:rsidR="00DB220A" w:rsidRPr="00172BC2" w:rsidRDefault="00DB220A">
            <w:pPr>
              <w:ind w:left="282"/>
              <w:jc w:val="center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COSTRUZIONE DEL SÉ’</w:t>
            </w:r>
          </w:p>
          <w:p w:rsidR="00DB220A" w:rsidRPr="00172BC2" w:rsidRDefault="00DB220A">
            <w:pPr>
              <w:ind w:left="282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4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Collaborare e partecipare. </w:t>
            </w:r>
          </w:p>
          <w:p w:rsidR="00DB220A" w:rsidRPr="00172BC2" w:rsidRDefault="00DB220A" w:rsidP="00DB220A">
            <w:pPr>
              <w:numPr>
                <w:ilvl w:val="0"/>
                <w:numId w:val="42"/>
              </w:numPr>
              <w:spacing w:after="0" w:line="240" w:lineRule="auto"/>
              <w:ind w:left="282" w:hanging="283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Agire in modo autonomo e responsabile.</w:t>
            </w:r>
          </w:p>
          <w:p w:rsidR="00DB220A" w:rsidRPr="00172BC2" w:rsidRDefault="00DB220A">
            <w:pPr>
              <w:ind w:left="282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 </w:t>
            </w:r>
          </w:p>
        </w:tc>
      </w:tr>
    </w:tbl>
    <w:p w:rsidR="00DB220A" w:rsidRPr="00172BC2" w:rsidRDefault="00DB220A" w:rsidP="00DB220A">
      <w:pPr>
        <w:pStyle w:val="Corpodeltesto3"/>
        <w:rPr>
          <w:i/>
          <w:sz w:val="20"/>
          <w:szCs w:val="20"/>
          <w:lang w:val="it-IT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30"/>
      </w:tblGrid>
      <w:tr w:rsidR="00172BC2" w:rsidRPr="00172BC2" w:rsidTr="00DB220A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EE86F7" wp14:editId="1DBC71CC">
                      <wp:simplePos x="0" y="0"/>
                      <wp:positionH relativeFrom="column">
                        <wp:posOffset>3774440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8" name="Elaborazione alternativa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L’Ambiente di apprendimento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8" o:spid="_x0000_s1033" type="#_x0000_t176" style="position:absolute;left:0;text-align:left;margin-left:297.2pt;margin-top:8.25pt;width:182.2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L’Ambiente di apprendimento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tblCellSpacing w:w="20" w:type="dxa"/>
        </w:trPr>
        <w:tc>
          <w:tcPr>
            <w:tcW w:w="15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Paragrafoelenco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AULA, LABORATORIO DI INFORMATICA, BIBLIOTECA, MUSEO ALL’APERTO, PINACOTECA, CENTRO STORICO, MONUMENTI STORICI, SITI ARCHEOLOGICI, LAVORO DI GRUPPO, PROGETTI.</w:t>
            </w:r>
          </w:p>
          <w:p w:rsidR="00DB220A" w:rsidRPr="00172BC2" w:rsidRDefault="00DB220A">
            <w:pPr>
              <w:pStyle w:val="Paragrafoelenco"/>
              <w:autoSpaceDE w:val="0"/>
              <w:autoSpaceDN w:val="0"/>
              <w:adjustRightInd w:val="0"/>
              <w:ind w:left="108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pStyle w:val="Paragrafoelenco"/>
              <w:autoSpaceDE w:val="0"/>
              <w:autoSpaceDN w:val="0"/>
              <w:adjustRightInd w:val="0"/>
              <w:ind w:left="0"/>
              <w:rPr>
                <w:bCs/>
                <w:sz w:val="18"/>
                <w:szCs w:val="18"/>
              </w:rPr>
            </w:pPr>
            <w:r w:rsidRPr="00172BC2">
              <w:rPr>
                <w:sz w:val="18"/>
                <w:szCs w:val="18"/>
              </w:rPr>
              <w:t>Date le caratteristiche proprie  della materia di studio  della disciplina che pone in primo piano la formazione dello studente alla visione/comprensione/conoscenza di manufatti artistici, l’ambiente d’aula sarà caratterizzato di tipo laboratoriale nella simulazione virtuale di visita ai monumenti e visione delle opere, ciò utilizzando le risorse tecnologiche presenti (LIM). Mentre per l’attività grafica l’ambiente di apprendimento sarà quello laboratoriale continuo in classe.</w:t>
            </w:r>
          </w:p>
        </w:tc>
      </w:tr>
    </w:tbl>
    <w:p w:rsidR="00DB220A" w:rsidRPr="00172BC2" w:rsidRDefault="00DB220A" w:rsidP="00DB220A">
      <w:pPr>
        <w:rPr>
          <w:sz w:val="20"/>
          <w:szCs w:val="20"/>
        </w:rPr>
      </w:pPr>
    </w:p>
    <w:tbl>
      <w:tblPr>
        <w:tblW w:w="1533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3"/>
        <w:gridCol w:w="7937"/>
      </w:tblGrid>
      <w:tr w:rsidR="00172BC2" w:rsidRPr="00172BC2" w:rsidTr="00DB220A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72BC2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4BB7A9" wp14:editId="0BD1D173">
                      <wp:simplePos x="0" y="0"/>
                      <wp:positionH relativeFrom="column">
                        <wp:posOffset>3803015</wp:posOffset>
                      </wp:positionH>
                      <wp:positionV relativeFrom="paragraph">
                        <wp:posOffset>104775</wp:posOffset>
                      </wp:positionV>
                      <wp:extent cx="2314575" cy="356235"/>
                      <wp:effectExtent l="12065" t="9525" r="6985" b="15240"/>
                      <wp:wrapNone/>
                      <wp:docPr id="7" name="Elaborazione alternativa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35623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B220A" w:rsidRDefault="00DB220A" w:rsidP="00DB220A">
                                  <w:pPr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>
                                    <w:rPr>
                                      <w:b/>
                                      <w:color w:val="0070C0"/>
                                    </w:rPr>
                                    <w:t>La Valutazione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aborazione alternativa 7" o:spid="_x0000_s1034" type="#_x0000_t176" style="position:absolute;left:0;text-align:left;margin-left:299.45pt;margin-top:8.25pt;width:182.25pt;height:2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" strokecolor="#4f81bd" strokeweight="1pt">
                      <v:stroke dashstyle="dash"/>
                      <v:shadow color="#868686"/>
                      <v:textbox>
                        <w:txbxContent>
                          <w:p w:rsidR="00DB220A" w:rsidRDefault="00DB220A" w:rsidP="00DB220A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La Valutazione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DB220A" w:rsidRPr="00172BC2" w:rsidRDefault="00DB220A">
            <w:pPr>
              <w:pStyle w:val="Intestazione1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tblCellSpacing w:w="20" w:type="dxa"/>
        </w:trPr>
        <w:tc>
          <w:tcPr>
            <w:tcW w:w="1525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pStyle w:val="Intestazione1"/>
              <w:tabs>
                <w:tab w:val="left" w:pos="708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172BC2" w:rsidRPr="00172BC2" w:rsidTr="00DB220A">
        <w:trPr>
          <w:trHeight w:val="1983"/>
          <w:tblCellSpacing w:w="20" w:type="dxa"/>
        </w:trPr>
        <w:tc>
          <w:tcPr>
            <w:tcW w:w="7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lastRenderedPageBreak/>
              <w:t>Modalità di verifica:</w:t>
            </w:r>
          </w:p>
          <w:p w:rsidR="00DB220A" w:rsidRPr="00172BC2" w:rsidRDefault="00DB22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B220A" w:rsidRPr="00172BC2" w:rsidRDefault="00DB22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Le prove di verifica saranno orali e scritte e a discrezione del docente, saranno svolte tenendo in considerazione la modalità che risulta più efficace in relazione a: pianificazione delle attività, tempi di lavoro, interessi e capacità degli studenti. Il docente potrà considerare quali  prove di verifica anche le attività di gruppo, i prodotti multimediali e le attività di ricerca.</w:t>
            </w:r>
          </w:p>
          <w:p w:rsidR="00DB220A" w:rsidRPr="00172BC2" w:rsidRDefault="00DB22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220A" w:rsidRPr="00172BC2" w:rsidRDefault="00DB220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Recupero/riallineamento/consolidamento, potenziamento:</w:t>
            </w: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b/>
                <w:iCs/>
                <w:sz w:val="18"/>
                <w:szCs w:val="18"/>
              </w:rPr>
            </w:pPr>
            <w:r w:rsidRPr="00172BC2">
              <w:rPr>
                <w:b/>
                <w:iCs/>
                <w:sz w:val="18"/>
                <w:szCs w:val="18"/>
              </w:rPr>
              <w:t>RECUPERO</w:t>
            </w: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DB220A" w:rsidRPr="00172BC2" w:rsidRDefault="00DB220A" w:rsidP="00DB220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Saranno proposti i contenuti significativi attraverso collegamenti mirati e dettagliati nel corso delle spiegazioni o verifiche (alcuni esempi: se un/una alunno/a non ha ben chiaro il tempio greco, quando si spiegherà il Partenone non si darà per scontato tipologie e ordine ma si aprirà una finestra ritornando su tale tematica/competenze, oppure nelle spiegazioni delle proiezioni ortogonali di figure geometriche  se un/una alunno/a non ha ben chiaro le costruzioni di queste non si daranno per scontate ma si aprirà una finestra rispiegando come costruire la figura da proiettare)</w:t>
            </w:r>
          </w:p>
          <w:p w:rsidR="00DB220A" w:rsidRPr="00172BC2" w:rsidRDefault="00DB220A" w:rsidP="00DB220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 xml:space="preserve">Attraverso azioni di tutoraggio durante le lezioni </w:t>
            </w:r>
          </w:p>
          <w:p w:rsidR="00DB220A" w:rsidRPr="00172BC2" w:rsidRDefault="00DB220A">
            <w:pPr>
              <w:autoSpaceDE w:val="0"/>
              <w:autoSpaceDN w:val="0"/>
              <w:adjustRightInd w:val="0"/>
              <w:rPr>
                <w:sz w:val="18"/>
                <w:szCs w:val="18"/>
                <w:lang w:eastAsia="ar-SA"/>
              </w:rPr>
            </w:pPr>
          </w:p>
          <w:p w:rsidR="00DB220A" w:rsidRPr="00172BC2" w:rsidRDefault="00DB220A" w:rsidP="00DB220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18"/>
                <w:szCs w:val="18"/>
                <w:lang w:eastAsia="ar-SA"/>
              </w:rPr>
            </w:pPr>
            <w:r w:rsidRPr="00172BC2">
              <w:rPr>
                <w:sz w:val="18"/>
                <w:szCs w:val="18"/>
                <w:lang w:eastAsia="ar-SA"/>
              </w:rPr>
              <w:t>Per il consolidamento e potenziamento saranno proposte attività di tipo laboratoriale</w:t>
            </w:r>
          </w:p>
          <w:p w:rsidR="00DB220A" w:rsidRPr="00172BC2" w:rsidRDefault="00DB220A">
            <w:pPr>
              <w:autoSpaceDE w:val="0"/>
              <w:spacing w:line="100" w:lineRule="atLeast"/>
              <w:rPr>
                <w:bCs/>
                <w:sz w:val="18"/>
                <w:szCs w:val="18"/>
              </w:rPr>
            </w:pPr>
          </w:p>
        </w:tc>
      </w:tr>
    </w:tbl>
    <w:p w:rsidR="00DB220A" w:rsidRPr="00172BC2" w:rsidRDefault="00DB220A" w:rsidP="00DB220A">
      <w:pPr>
        <w:pStyle w:val="Titolo"/>
        <w:jc w:val="left"/>
        <w:rPr>
          <w:sz w:val="20"/>
          <w:szCs w:val="20"/>
        </w:rPr>
      </w:pPr>
    </w:p>
    <w:p w:rsidR="00DB220A" w:rsidRPr="00172BC2" w:rsidRDefault="00DB220A" w:rsidP="00DB220A">
      <w:pPr>
        <w:pStyle w:val="Corpodeltesto3"/>
        <w:jc w:val="center"/>
      </w:pPr>
    </w:p>
    <w:p w:rsidR="00CA01B8" w:rsidRPr="00172BC2" w:rsidRDefault="00CA01B8" w:rsidP="00CA01B8">
      <w:pPr>
        <w:pStyle w:val="Corpodeltesto3"/>
      </w:pPr>
    </w:p>
    <w:p w:rsidR="00EB7CB4" w:rsidRPr="00172BC2" w:rsidRDefault="00F504D1" w:rsidP="00F504D1">
      <w:pPr>
        <w:spacing w:after="0" w:line="240" w:lineRule="auto"/>
        <w:jc w:val="both"/>
      </w:pPr>
      <w:r w:rsidRPr="00172BC2">
        <w:tab/>
      </w:r>
      <w:r w:rsidRPr="00172BC2">
        <w:tab/>
      </w:r>
      <w:r w:rsidRPr="00172BC2">
        <w:tab/>
      </w:r>
      <w:r w:rsidRPr="00172BC2">
        <w:tab/>
      </w:r>
      <w:r w:rsidR="00EB7CB4" w:rsidRPr="00172BC2">
        <w:t xml:space="preserve">Addì, ___Ottobre 2016 </w:t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  <w:t xml:space="preserve">                        </w:t>
      </w:r>
      <w:r w:rsidR="00DA0290" w:rsidRPr="00172BC2">
        <w:t xml:space="preserve">                       </w:t>
      </w:r>
      <w:r w:rsidR="00EB7CB4" w:rsidRPr="00172BC2">
        <w:t xml:space="preserve">  il Docente</w:t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</w:r>
      <w:r w:rsidR="00EB7CB4" w:rsidRPr="00172BC2">
        <w:tab/>
        <w:t xml:space="preserve">                                  Prof.ssa Rita Soda</w:t>
      </w:r>
    </w:p>
    <w:sectPr w:rsidR="00EB7CB4" w:rsidRPr="00172BC2" w:rsidSect="00CA01B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A70DB"/>
    <w:multiLevelType w:val="hybridMultilevel"/>
    <w:tmpl w:val="870660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80EAC"/>
    <w:multiLevelType w:val="hybridMultilevel"/>
    <w:tmpl w:val="37E4A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A47BE"/>
    <w:multiLevelType w:val="hybridMultilevel"/>
    <w:tmpl w:val="C9D81C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74D55"/>
    <w:multiLevelType w:val="hybridMultilevel"/>
    <w:tmpl w:val="F40CF2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C1A9E"/>
    <w:multiLevelType w:val="hybridMultilevel"/>
    <w:tmpl w:val="9C1EC3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4A5304"/>
    <w:multiLevelType w:val="hybridMultilevel"/>
    <w:tmpl w:val="8B4A4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44643"/>
    <w:multiLevelType w:val="hybridMultilevel"/>
    <w:tmpl w:val="867E05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F31661"/>
    <w:multiLevelType w:val="hybridMultilevel"/>
    <w:tmpl w:val="7EACEAA0"/>
    <w:lvl w:ilvl="0" w:tplc="0410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8">
    <w:nsid w:val="27B809C6"/>
    <w:multiLevelType w:val="hybridMultilevel"/>
    <w:tmpl w:val="30B269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D452C0"/>
    <w:multiLevelType w:val="hybridMultilevel"/>
    <w:tmpl w:val="7EAC0DD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EC2156"/>
    <w:multiLevelType w:val="hybridMultilevel"/>
    <w:tmpl w:val="2FA66C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7908A8"/>
    <w:multiLevelType w:val="hybridMultilevel"/>
    <w:tmpl w:val="EAFC5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C4296"/>
    <w:multiLevelType w:val="hybridMultilevel"/>
    <w:tmpl w:val="5002D6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BF17B6"/>
    <w:multiLevelType w:val="hybridMultilevel"/>
    <w:tmpl w:val="72BE643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8D02A43"/>
    <w:multiLevelType w:val="hybridMultilevel"/>
    <w:tmpl w:val="B734D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E57A7"/>
    <w:multiLevelType w:val="hybridMultilevel"/>
    <w:tmpl w:val="E4F41D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013162"/>
    <w:multiLevelType w:val="hybridMultilevel"/>
    <w:tmpl w:val="5FF2475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252412"/>
    <w:multiLevelType w:val="hybridMultilevel"/>
    <w:tmpl w:val="E21C017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55286C"/>
    <w:multiLevelType w:val="hybridMultilevel"/>
    <w:tmpl w:val="78C0F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C26B9D"/>
    <w:multiLevelType w:val="hybridMultilevel"/>
    <w:tmpl w:val="4B28D1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FE55E7"/>
    <w:multiLevelType w:val="hybridMultilevel"/>
    <w:tmpl w:val="8E421BF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69C87DB2"/>
    <w:multiLevelType w:val="hybridMultilevel"/>
    <w:tmpl w:val="EEA023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73078"/>
    <w:multiLevelType w:val="hybridMultilevel"/>
    <w:tmpl w:val="4810F9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F71B6"/>
    <w:multiLevelType w:val="hybridMultilevel"/>
    <w:tmpl w:val="41606B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6E6BAB"/>
    <w:multiLevelType w:val="hybridMultilevel"/>
    <w:tmpl w:val="B824B6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1C148F1"/>
    <w:multiLevelType w:val="hybridMultilevel"/>
    <w:tmpl w:val="C52CA3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0E5D3F"/>
    <w:multiLevelType w:val="hybridMultilevel"/>
    <w:tmpl w:val="F66E5C8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6D51DD7"/>
    <w:multiLevelType w:val="hybridMultilevel"/>
    <w:tmpl w:val="18B88C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112D57"/>
    <w:multiLevelType w:val="hybridMultilevel"/>
    <w:tmpl w:val="983E1C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AA23A1"/>
    <w:multiLevelType w:val="hybridMultilevel"/>
    <w:tmpl w:val="C02858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0"/>
  </w:num>
  <w:num w:numId="4">
    <w:abstractNumId w:val="7"/>
  </w:num>
  <w:num w:numId="5">
    <w:abstractNumId w:val="16"/>
  </w:num>
  <w:num w:numId="6">
    <w:abstractNumId w:val="18"/>
  </w:num>
  <w:num w:numId="7">
    <w:abstractNumId w:val="11"/>
  </w:num>
  <w:num w:numId="8">
    <w:abstractNumId w:val="12"/>
  </w:num>
  <w:num w:numId="9">
    <w:abstractNumId w:val="3"/>
  </w:num>
  <w:num w:numId="10">
    <w:abstractNumId w:val="6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3"/>
  </w:num>
  <w:num w:numId="14">
    <w:abstractNumId w:val="11"/>
  </w:num>
  <w:num w:numId="15">
    <w:abstractNumId w:val="26"/>
  </w:num>
  <w:num w:numId="16">
    <w:abstractNumId w:val="14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1"/>
  </w:num>
  <w:num w:numId="23">
    <w:abstractNumId w:val="10"/>
  </w:num>
  <w:num w:numId="24">
    <w:abstractNumId w:val="2"/>
  </w:num>
  <w:num w:numId="25">
    <w:abstractNumId w:val="4"/>
  </w:num>
  <w:num w:numId="26">
    <w:abstractNumId w:val="0"/>
  </w:num>
  <w:num w:numId="27">
    <w:abstractNumId w:val="17"/>
  </w:num>
  <w:num w:numId="28">
    <w:abstractNumId w:val="25"/>
  </w:num>
  <w:num w:numId="29">
    <w:abstractNumId w:val="29"/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5"/>
  </w:num>
  <w:num w:numId="33">
    <w:abstractNumId w:val="21"/>
  </w:num>
  <w:num w:numId="3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DE"/>
    <w:rsid w:val="00037AF1"/>
    <w:rsid w:val="00037E1C"/>
    <w:rsid w:val="00095574"/>
    <w:rsid w:val="00172BC2"/>
    <w:rsid w:val="00185B5B"/>
    <w:rsid w:val="00194164"/>
    <w:rsid w:val="001C5302"/>
    <w:rsid w:val="00242B81"/>
    <w:rsid w:val="002A3127"/>
    <w:rsid w:val="003B6AF3"/>
    <w:rsid w:val="003C2451"/>
    <w:rsid w:val="003E4053"/>
    <w:rsid w:val="00422FFC"/>
    <w:rsid w:val="004F330B"/>
    <w:rsid w:val="0051082A"/>
    <w:rsid w:val="0051629E"/>
    <w:rsid w:val="005B0A2F"/>
    <w:rsid w:val="0066745B"/>
    <w:rsid w:val="00684E6E"/>
    <w:rsid w:val="007C0C39"/>
    <w:rsid w:val="007F2481"/>
    <w:rsid w:val="00807ADE"/>
    <w:rsid w:val="008206C9"/>
    <w:rsid w:val="00843AA1"/>
    <w:rsid w:val="00942818"/>
    <w:rsid w:val="00AA6F66"/>
    <w:rsid w:val="00B1655C"/>
    <w:rsid w:val="00BA0929"/>
    <w:rsid w:val="00C42B5F"/>
    <w:rsid w:val="00CA01B8"/>
    <w:rsid w:val="00D44EE9"/>
    <w:rsid w:val="00DA0290"/>
    <w:rsid w:val="00DB220A"/>
    <w:rsid w:val="00DC5418"/>
    <w:rsid w:val="00DD7B2F"/>
    <w:rsid w:val="00DE5FA0"/>
    <w:rsid w:val="00EB092E"/>
    <w:rsid w:val="00EB7CB4"/>
    <w:rsid w:val="00ED2354"/>
    <w:rsid w:val="00F504D1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92E"/>
    <w:pPr>
      <w:ind w:left="720"/>
      <w:contextualSpacing/>
    </w:pPr>
  </w:style>
  <w:style w:type="paragraph" w:styleId="Corpodeltesto3">
    <w:name w:val="Body Text 3"/>
    <w:basedOn w:val="Normale"/>
    <w:link w:val="Corpodeltesto3Carattere"/>
    <w:rsid w:val="004F33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4F330B"/>
    <w:rPr>
      <w:rFonts w:ascii="Times New Roman" w:eastAsia="Times New Roman" w:hAnsi="Times New Roman" w:cs="Times New Roman"/>
      <w:sz w:val="24"/>
      <w:szCs w:val="24"/>
      <w:lang w:val="x-none" w:eastAsia="it-IT"/>
    </w:rPr>
  </w:style>
  <w:style w:type="paragraph" w:customStyle="1" w:styleId="Intestazione1">
    <w:name w:val="Intestazione1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Intestazione2">
    <w:name w:val="Intestazione2"/>
    <w:basedOn w:val="Normale"/>
    <w:rsid w:val="004F330B"/>
    <w:pPr>
      <w:widowControl w:val="0"/>
      <w:tabs>
        <w:tab w:val="center" w:pos="4819"/>
        <w:tab w:val="right" w:pos="963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link w:val="TitoloCarattere"/>
    <w:qFormat/>
    <w:rsid w:val="00CA01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  <w:style w:type="character" w:customStyle="1" w:styleId="TitoloCarattere">
    <w:name w:val="Titolo Carattere"/>
    <w:basedOn w:val="Carpredefinitoparagrafo"/>
    <w:link w:val="Titolo"/>
    <w:rsid w:val="00CA01B8"/>
    <w:rPr>
      <w:rFonts w:ascii="Times New Roman" w:eastAsia="Times New Roman" w:hAnsi="Times New Roman" w:cs="Times New Roman"/>
      <w:b/>
      <w:bCs/>
      <w:sz w:val="44"/>
      <w:szCs w:val="24"/>
      <w:lang w:val="x-non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2016-10-19T16:52:00Z</dcterms:created>
  <dcterms:modified xsi:type="dcterms:W3CDTF">2016-10-19T17:38:00Z</dcterms:modified>
</cp:coreProperties>
</file>