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5A" w:rsidRPr="00046D5A" w:rsidRDefault="00046D5A" w:rsidP="00046D5A">
      <w:pPr>
        <w:ind w:left="709" w:hanging="709"/>
        <w:rPr>
          <w:rFonts w:ascii="Arial" w:hAnsi="Arial" w:cs="Arial"/>
          <w:sz w:val="24"/>
          <w:szCs w:val="24"/>
        </w:rPr>
      </w:pPr>
      <w:r w:rsidRPr="00046D5A">
        <w:rPr>
          <w:rFonts w:ascii="Arial" w:hAnsi="Arial" w:cs="Arial"/>
          <w:sz w:val="24"/>
          <w:szCs w:val="24"/>
        </w:rPr>
        <w:t>Referencias Bibliográficas:</w:t>
      </w:r>
    </w:p>
    <w:p w:rsidR="00046D5A" w:rsidRPr="00046D5A" w:rsidRDefault="00046D5A" w:rsidP="00046D5A">
      <w:pPr>
        <w:ind w:left="709" w:hanging="709"/>
        <w:rPr>
          <w:rFonts w:ascii="Arial" w:hAnsi="Arial" w:cs="Arial"/>
          <w:sz w:val="24"/>
          <w:szCs w:val="24"/>
        </w:rPr>
      </w:pPr>
      <w:r w:rsidRPr="00046D5A">
        <w:rPr>
          <w:rFonts w:ascii="Arial" w:hAnsi="Arial" w:cs="Arial"/>
          <w:sz w:val="24"/>
          <w:szCs w:val="24"/>
        </w:rPr>
        <w:t>- Díaz Barriga F., Hernández, F. Estrategias docentes para un aprendizaje significativo. Mc Graw Hill Pág. 3-20.</w:t>
      </w:r>
    </w:p>
    <w:p w:rsidR="00046D5A" w:rsidRPr="00046D5A" w:rsidRDefault="00046D5A" w:rsidP="00046D5A">
      <w:pPr>
        <w:ind w:left="709" w:hanging="709"/>
        <w:rPr>
          <w:rFonts w:ascii="Arial" w:hAnsi="Arial" w:cs="Arial"/>
          <w:sz w:val="24"/>
          <w:szCs w:val="24"/>
        </w:rPr>
      </w:pPr>
      <w:r w:rsidRPr="00046D5A">
        <w:rPr>
          <w:rFonts w:ascii="Arial" w:hAnsi="Arial" w:cs="Arial"/>
          <w:sz w:val="24"/>
          <w:szCs w:val="24"/>
        </w:rPr>
        <w:t>- Gargallo, B.. (2011). Un aprendiz estratégico para una nueva sociedad. En Congreso Internacional de Teoría de la Educación(pp. 1-24). Barcelona: Universidad de Valencia.</w:t>
      </w:r>
    </w:p>
    <w:p w:rsidR="00046D5A" w:rsidRPr="00046D5A" w:rsidRDefault="00046D5A" w:rsidP="00046D5A">
      <w:pPr>
        <w:ind w:left="709" w:hanging="709"/>
        <w:rPr>
          <w:rFonts w:ascii="Arial" w:hAnsi="Arial" w:cs="Arial"/>
          <w:sz w:val="24"/>
          <w:szCs w:val="24"/>
        </w:rPr>
      </w:pPr>
      <w:r w:rsidRPr="00046D5A">
        <w:rPr>
          <w:rFonts w:ascii="Arial" w:hAnsi="Arial" w:cs="Arial"/>
          <w:sz w:val="24"/>
          <w:szCs w:val="24"/>
        </w:rPr>
        <w:t>- Gonzales, F. (s-f).</w:t>
      </w:r>
      <w:r>
        <w:rPr>
          <w:rFonts w:ascii="Arial" w:hAnsi="Arial" w:cs="Arial"/>
          <w:sz w:val="24"/>
          <w:szCs w:val="24"/>
        </w:rPr>
        <w:t xml:space="preserve"> </w:t>
      </w:r>
      <w:r w:rsidRPr="00046D5A">
        <w:rPr>
          <w:rFonts w:ascii="Arial" w:hAnsi="Arial" w:cs="Arial"/>
          <w:sz w:val="24"/>
          <w:szCs w:val="24"/>
        </w:rPr>
        <w:t xml:space="preserve"> Metacognición y aprendizaje estratégico. Integra educativa, 2, pp. 127-136</w:t>
      </w:r>
    </w:p>
    <w:p w:rsidR="00B750B4" w:rsidRDefault="00046D5A" w:rsidP="00046D5A">
      <w:pPr>
        <w:ind w:left="709" w:hanging="709"/>
        <w:rPr>
          <w:rFonts w:ascii="Arial" w:hAnsi="Arial" w:cs="Arial"/>
          <w:sz w:val="24"/>
          <w:szCs w:val="24"/>
        </w:rPr>
      </w:pPr>
      <w:r w:rsidRPr="00046D5A">
        <w:rPr>
          <w:rFonts w:ascii="Arial" w:hAnsi="Arial" w:cs="Arial"/>
          <w:sz w:val="24"/>
          <w:szCs w:val="24"/>
        </w:rPr>
        <w:t>- Huerta, M. (2007, febrero 25). Aprendizaje estratégico, una necesidad del siglo XXI. Revista Iberoamericana de Educación, N° 42, pp. 1-11.</w:t>
      </w:r>
    </w:p>
    <w:p w:rsidR="00A754DC" w:rsidRDefault="00A754DC" w:rsidP="00046D5A">
      <w:pPr>
        <w:ind w:left="709" w:hanging="709"/>
        <w:rPr>
          <w:rFonts w:ascii="Arial" w:hAnsi="Arial" w:cs="Arial"/>
          <w:sz w:val="24"/>
          <w:szCs w:val="24"/>
        </w:rPr>
      </w:pPr>
    </w:p>
    <w:p w:rsidR="00A754DC" w:rsidRDefault="00A754DC" w:rsidP="00046D5A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Álvarez Proaño Nuvia</w:t>
      </w:r>
    </w:p>
    <w:p w:rsidR="00A754DC" w:rsidRDefault="00A754DC" w:rsidP="00046D5A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Castro Torres Anacary</w:t>
      </w:r>
    </w:p>
    <w:p w:rsidR="00A754DC" w:rsidRDefault="00A754DC" w:rsidP="00046D5A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Pino Montaño Francisco </w:t>
      </w:r>
    </w:p>
    <w:p w:rsidR="00A754DC" w:rsidRPr="00046D5A" w:rsidRDefault="00A754DC" w:rsidP="00046D5A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2B</w:t>
      </w:r>
      <w:bookmarkStart w:id="0" w:name="_GoBack"/>
      <w:bookmarkEnd w:id="0"/>
    </w:p>
    <w:sectPr w:rsidR="00A754DC" w:rsidRPr="00046D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5A"/>
    <w:rsid w:val="00046D5A"/>
    <w:rsid w:val="00A754DC"/>
    <w:rsid w:val="00B7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E50B9-B44E-4EC2-AA75-C94C5BF6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528</Characters>
  <Application>Microsoft Office Word</Application>
  <DocSecurity>0</DocSecurity>
  <Lines>4</Lines>
  <Paragraphs>1</Paragraphs>
  <ScaleCrop>false</ScaleCrop>
  <Company>Hewlett-Packard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Anakary castro</dc:creator>
  <cp:keywords/>
  <dc:description/>
  <cp:lastModifiedBy>Anakary castro</cp:lastModifiedBy>
  <cp:revision>4</cp:revision>
  <dcterms:created xsi:type="dcterms:W3CDTF">2016-05-04T00:05:00Z</dcterms:created>
  <dcterms:modified xsi:type="dcterms:W3CDTF">2016-05-04T00:08:00Z</dcterms:modified>
</cp:coreProperties>
</file>