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E2" w:rsidRPr="007455E2" w:rsidRDefault="007455E2" w:rsidP="007455E2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7455E2">
        <w:rPr>
          <w:rFonts w:ascii="Arial" w:hAnsi="Arial" w:cs="Arial"/>
          <w:sz w:val="28"/>
          <w:szCs w:val="28"/>
        </w:rPr>
        <w:t>HOMESOSTASIS.</w:t>
      </w:r>
    </w:p>
    <w:p w:rsidR="00015CD8" w:rsidRPr="009B285B" w:rsidRDefault="007455E2" w:rsidP="007455E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455E2">
        <w:rPr>
          <w:rFonts w:ascii="Arial" w:hAnsi="Arial" w:cs="Arial"/>
          <w:sz w:val="24"/>
          <w:szCs w:val="24"/>
        </w:rPr>
        <w:t>La homeostasis es la propiedad de un sistema que define su nivel de respuesta y de adaptación al contexto. Es el nivel de adaptación permanece de sistemas o su tendencia a la supervivencia dinámica</w:t>
      </w:r>
      <w:bookmarkStart w:id="0" w:name="_GoBack"/>
      <w:bookmarkEnd w:id="0"/>
      <w:r w:rsidRPr="007455E2">
        <w:rPr>
          <w:rFonts w:ascii="Arial" w:hAnsi="Arial" w:cs="Arial"/>
          <w:sz w:val="24"/>
          <w:szCs w:val="24"/>
        </w:rPr>
        <w:t>. (UTP, pág. 22)</w:t>
      </w:r>
    </w:p>
    <w:sectPr w:rsidR="00015CD8" w:rsidRPr="009B285B" w:rsidSect="009B285B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5B"/>
    <w:rsid w:val="00015CD8"/>
    <w:rsid w:val="00160462"/>
    <w:rsid w:val="007455E2"/>
    <w:rsid w:val="009B285B"/>
    <w:rsid w:val="00A811E8"/>
    <w:rsid w:val="00E2597B"/>
    <w:rsid w:val="00E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E0DD1-9BEE-4D14-95EC-29CAD359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dcterms:created xsi:type="dcterms:W3CDTF">2016-03-17T03:45:00Z</dcterms:created>
  <dcterms:modified xsi:type="dcterms:W3CDTF">2016-03-17T03:45:00Z</dcterms:modified>
</cp:coreProperties>
</file>