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91B" w:rsidRPr="00EA691B" w:rsidRDefault="00EA691B" w:rsidP="00EA691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 w:rsidRPr="00EA691B">
        <w:rPr>
          <w:rFonts w:ascii="Times New Roman" w:hAnsi="Times New Roman" w:cs="Times New Roman"/>
          <w:b/>
          <w:sz w:val="24"/>
          <w:szCs w:val="24"/>
          <w:u w:val="single"/>
        </w:rPr>
        <w:t>Impuesto sobre Actos Jurídicos Documentados.</w:t>
      </w:r>
    </w:p>
    <w:bookmarkEnd w:id="0"/>
    <w:p w:rsidR="00EA691B" w:rsidRPr="00EA691B" w:rsidRDefault="00EA691B" w:rsidP="00EA69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691B" w:rsidRPr="00EA691B" w:rsidRDefault="00EA691B" w:rsidP="00EA69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91B">
        <w:rPr>
          <w:rFonts w:ascii="Times New Roman" w:hAnsi="Times New Roman" w:cs="Times New Roman"/>
          <w:b/>
          <w:sz w:val="24"/>
          <w:szCs w:val="24"/>
        </w:rPr>
        <w:t>Normativa:</w:t>
      </w:r>
    </w:p>
    <w:p w:rsidR="00DF68E7" w:rsidRPr="00EA691B" w:rsidRDefault="00EA691B" w:rsidP="00EA691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A691B">
        <w:rPr>
          <w:rFonts w:ascii="Times New Roman" w:hAnsi="Times New Roman" w:cs="Times New Roman"/>
          <w:sz w:val="24"/>
          <w:szCs w:val="24"/>
          <w:u w:val="single"/>
        </w:rPr>
        <w:t>Real Decreto Legislativo 1/1993, de 24 de septiembre, por el que se aprueba el Texto Refundido de la Ley del Impuesto sobre Transmisiones Patrimoniales y Actos Jurídicos Documentados (Vigente hasta el 01 de Enero de 2016).</w:t>
      </w:r>
    </w:p>
    <w:p w:rsidR="00EA691B" w:rsidRPr="00EA691B" w:rsidRDefault="00EA691B" w:rsidP="00EA691B">
      <w:pPr>
        <w:jc w:val="both"/>
        <w:rPr>
          <w:rFonts w:ascii="Times New Roman" w:hAnsi="Times New Roman" w:cs="Times New Roman"/>
          <w:sz w:val="24"/>
          <w:szCs w:val="24"/>
        </w:rPr>
      </w:pPr>
      <w:r w:rsidRPr="00EA691B">
        <w:rPr>
          <w:rFonts w:ascii="Times New Roman" w:hAnsi="Times New Roman" w:cs="Times New Roman"/>
          <w:sz w:val="24"/>
          <w:szCs w:val="24"/>
        </w:rPr>
        <w:t>Se sujetan a gravamen, en los términos que se previenen en los artículos siguientes:</w:t>
      </w:r>
    </w:p>
    <w:p w:rsidR="00EA691B" w:rsidRPr="00EA691B" w:rsidRDefault="00EA691B" w:rsidP="00EA691B">
      <w:pPr>
        <w:jc w:val="both"/>
        <w:rPr>
          <w:rFonts w:ascii="Times New Roman" w:hAnsi="Times New Roman" w:cs="Times New Roman"/>
          <w:sz w:val="24"/>
          <w:szCs w:val="24"/>
        </w:rPr>
      </w:pPr>
      <w:r w:rsidRPr="00EA691B">
        <w:rPr>
          <w:rFonts w:ascii="Times New Roman" w:hAnsi="Times New Roman" w:cs="Times New Roman"/>
          <w:sz w:val="24"/>
          <w:szCs w:val="24"/>
        </w:rPr>
        <w:t>a) Los documentos notariales.</w:t>
      </w:r>
    </w:p>
    <w:p w:rsidR="00EA691B" w:rsidRPr="00EA691B" w:rsidRDefault="00EA691B" w:rsidP="00EA691B">
      <w:pPr>
        <w:jc w:val="both"/>
        <w:rPr>
          <w:rFonts w:ascii="Times New Roman" w:hAnsi="Times New Roman" w:cs="Times New Roman"/>
          <w:sz w:val="24"/>
          <w:szCs w:val="24"/>
        </w:rPr>
      </w:pPr>
      <w:r w:rsidRPr="00EA691B">
        <w:rPr>
          <w:rFonts w:ascii="Times New Roman" w:hAnsi="Times New Roman" w:cs="Times New Roman"/>
          <w:sz w:val="24"/>
          <w:szCs w:val="24"/>
        </w:rPr>
        <w:t>b) Los documentos mercantiles.</w:t>
      </w:r>
    </w:p>
    <w:p w:rsidR="00EA691B" w:rsidRPr="00EA691B" w:rsidRDefault="00EA691B" w:rsidP="00EA691B">
      <w:pPr>
        <w:jc w:val="both"/>
        <w:rPr>
          <w:rFonts w:ascii="Times New Roman" w:hAnsi="Times New Roman" w:cs="Times New Roman"/>
          <w:sz w:val="24"/>
          <w:szCs w:val="24"/>
        </w:rPr>
      </w:pPr>
      <w:r w:rsidRPr="00EA691B">
        <w:rPr>
          <w:rFonts w:ascii="Times New Roman" w:hAnsi="Times New Roman" w:cs="Times New Roman"/>
          <w:sz w:val="24"/>
          <w:szCs w:val="24"/>
        </w:rPr>
        <w:t xml:space="preserve">c) </w:t>
      </w:r>
      <w:r w:rsidRPr="00EA691B">
        <w:rPr>
          <w:rFonts w:ascii="Times New Roman" w:hAnsi="Times New Roman" w:cs="Times New Roman"/>
          <w:sz w:val="24"/>
          <w:szCs w:val="24"/>
        </w:rPr>
        <w:t>Los documentos administrativos.</w:t>
      </w:r>
    </w:p>
    <w:p w:rsidR="00EA691B" w:rsidRPr="00EA691B" w:rsidRDefault="00EA691B" w:rsidP="00EA691B">
      <w:pPr>
        <w:jc w:val="both"/>
        <w:rPr>
          <w:rFonts w:ascii="Times New Roman" w:hAnsi="Times New Roman" w:cs="Times New Roman"/>
          <w:sz w:val="24"/>
          <w:szCs w:val="24"/>
        </w:rPr>
      </w:pPr>
      <w:r w:rsidRPr="00EA691B">
        <w:rPr>
          <w:rFonts w:ascii="Times New Roman" w:hAnsi="Times New Roman" w:cs="Times New Roman"/>
          <w:sz w:val="24"/>
          <w:szCs w:val="24"/>
        </w:rPr>
        <w:t xml:space="preserve"> El tributo se satisfará mediante cuotas variables o fijas, atendiendo a que el documento que se formalice, otorgue o expida, tenga o no por objeto cantidad o cosa </w:t>
      </w:r>
      <w:proofErr w:type="spellStart"/>
      <w:r w:rsidRPr="00EA691B">
        <w:rPr>
          <w:rFonts w:ascii="Times New Roman" w:hAnsi="Times New Roman" w:cs="Times New Roman"/>
          <w:sz w:val="24"/>
          <w:szCs w:val="24"/>
        </w:rPr>
        <w:t>valuable</w:t>
      </w:r>
      <w:proofErr w:type="spellEnd"/>
      <w:r w:rsidRPr="00EA691B">
        <w:rPr>
          <w:rFonts w:ascii="Times New Roman" w:hAnsi="Times New Roman" w:cs="Times New Roman"/>
          <w:sz w:val="24"/>
          <w:szCs w:val="24"/>
        </w:rPr>
        <w:t xml:space="preserve"> en algún momento de su vigencia.</w:t>
      </w:r>
    </w:p>
    <w:p w:rsidR="00EA691B" w:rsidRPr="00EA691B" w:rsidRDefault="00EA691B" w:rsidP="00EA691B">
      <w:pPr>
        <w:jc w:val="both"/>
        <w:rPr>
          <w:rFonts w:ascii="Times New Roman" w:hAnsi="Times New Roman" w:cs="Times New Roman"/>
          <w:sz w:val="24"/>
          <w:szCs w:val="24"/>
        </w:rPr>
      </w:pPr>
      <w:r w:rsidRPr="00EA691B">
        <w:rPr>
          <w:rFonts w:ascii="Times New Roman" w:hAnsi="Times New Roman" w:cs="Times New Roman"/>
          <w:sz w:val="24"/>
          <w:szCs w:val="24"/>
        </w:rPr>
        <w:t>Los documentos notariales se extenderán necesariamente en papel timbrado.</w:t>
      </w:r>
    </w:p>
    <w:p w:rsidR="00EA691B" w:rsidRDefault="00EA691B" w:rsidP="00EA69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691B" w:rsidRPr="00EA691B" w:rsidRDefault="00EA691B" w:rsidP="00EA69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91B">
        <w:rPr>
          <w:rFonts w:ascii="Times New Roman" w:hAnsi="Times New Roman" w:cs="Times New Roman"/>
          <w:b/>
          <w:sz w:val="24"/>
          <w:szCs w:val="24"/>
        </w:rPr>
        <w:t>Hecho Imponible:</w:t>
      </w:r>
    </w:p>
    <w:p w:rsidR="00EA691B" w:rsidRPr="00EA691B" w:rsidRDefault="00EA691B" w:rsidP="00EA691B">
      <w:pPr>
        <w:jc w:val="both"/>
        <w:rPr>
          <w:rFonts w:ascii="Times New Roman" w:hAnsi="Times New Roman" w:cs="Times New Roman"/>
          <w:sz w:val="24"/>
          <w:szCs w:val="24"/>
        </w:rPr>
      </w:pPr>
      <w:r w:rsidRPr="00EA691B">
        <w:rPr>
          <w:rFonts w:ascii="Times New Roman" w:hAnsi="Times New Roman" w:cs="Times New Roman"/>
          <w:sz w:val="24"/>
          <w:szCs w:val="24"/>
        </w:rPr>
        <w:t xml:space="preserve">Están </w:t>
      </w:r>
      <w:proofErr w:type="gramStart"/>
      <w:r w:rsidRPr="00EA691B">
        <w:rPr>
          <w:rFonts w:ascii="Times New Roman" w:hAnsi="Times New Roman" w:cs="Times New Roman"/>
          <w:sz w:val="24"/>
          <w:szCs w:val="24"/>
        </w:rPr>
        <w:t>sujetas</w:t>
      </w:r>
      <w:proofErr w:type="gramEnd"/>
      <w:r w:rsidRPr="00EA691B">
        <w:rPr>
          <w:rFonts w:ascii="Times New Roman" w:hAnsi="Times New Roman" w:cs="Times New Roman"/>
          <w:sz w:val="24"/>
          <w:szCs w:val="24"/>
        </w:rPr>
        <w:t xml:space="preserve"> las escrituras, actas y testimonios notariales, en los términos que establece el artículo 31.</w:t>
      </w:r>
    </w:p>
    <w:p w:rsidR="00EA691B" w:rsidRPr="00EA691B" w:rsidRDefault="00EA691B" w:rsidP="00EA691B">
      <w:pPr>
        <w:jc w:val="both"/>
        <w:rPr>
          <w:rFonts w:ascii="Times New Roman" w:hAnsi="Times New Roman" w:cs="Times New Roman"/>
          <w:sz w:val="24"/>
          <w:szCs w:val="24"/>
        </w:rPr>
      </w:pPr>
      <w:r w:rsidRPr="00EA691B">
        <w:rPr>
          <w:rFonts w:ascii="Times New Roman" w:hAnsi="Times New Roman" w:cs="Times New Roman"/>
          <w:sz w:val="24"/>
          <w:szCs w:val="24"/>
        </w:rPr>
        <w:t>Sujeto Pasivo:</w:t>
      </w:r>
    </w:p>
    <w:p w:rsidR="00EA691B" w:rsidRPr="00EA691B" w:rsidRDefault="00EA691B" w:rsidP="00EA691B">
      <w:pPr>
        <w:jc w:val="both"/>
        <w:rPr>
          <w:rFonts w:ascii="Times New Roman" w:hAnsi="Times New Roman" w:cs="Times New Roman"/>
          <w:sz w:val="24"/>
          <w:szCs w:val="24"/>
        </w:rPr>
      </w:pPr>
      <w:r w:rsidRPr="00EA691B">
        <w:rPr>
          <w:rFonts w:ascii="Times New Roman" w:hAnsi="Times New Roman" w:cs="Times New Roman"/>
          <w:sz w:val="24"/>
          <w:szCs w:val="24"/>
        </w:rPr>
        <w:t>Será sujeto pasivo el adquirente del bien o derecho y, en su defecto, las personas que insten o soliciten los documentos notariales, o aquellos en cuyo interés se expidan.</w:t>
      </w:r>
    </w:p>
    <w:p w:rsidR="00EA691B" w:rsidRPr="00EA691B" w:rsidRDefault="00EA691B" w:rsidP="00EA69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91B">
        <w:rPr>
          <w:rFonts w:ascii="Times New Roman" w:hAnsi="Times New Roman" w:cs="Times New Roman"/>
          <w:b/>
          <w:sz w:val="24"/>
          <w:szCs w:val="24"/>
        </w:rPr>
        <w:t>Base Imponible: (ART 30)</w:t>
      </w:r>
    </w:p>
    <w:sectPr w:rsidR="00EA691B" w:rsidRPr="00EA69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91B"/>
    <w:rsid w:val="00DF68E7"/>
    <w:rsid w:val="00EA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José</dc:creator>
  <cp:lastModifiedBy>Juan José</cp:lastModifiedBy>
  <cp:revision>1</cp:revision>
  <dcterms:created xsi:type="dcterms:W3CDTF">2015-11-21T23:20:00Z</dcterms:created>
  <dcterms:modified xsi:type="dcterms:W3CDTF">2015-11-21T23:27:00Z</dcterms:modified>
</cp:coreProperties>
</file>