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6F" w:rsidRPr="0046356F" w:rsidRDefault="0046356F" w:rsidP="0046356F">
      <w:pPr>
        <w:pStyle w:val="Prrafodelista"/>
        <w:numPr>
          <w:ilvl w:val="0"/>
          <w:numId w:val="2"/>
        </w:numPr>
        <w:jc w:val="both"/>
        <w:rPr>
          <w:rFonts w:ascii="Times New Roman" w:hAnsi="Times New Roman" w:cs="Times New Roman"/>
          <w:b/>
          <w:sz w:val="24"/>
          <w:szCs w:val="24"/>
          <w:u w:val="single"/>
        </w:rPr>
      </w:pPr>
      <w:r w:rsidRPr="0046356F">
        <w:rPr>
          <w:rFonts w:ascii="Times New Roman" w:hAnsi="Times New Roman" w:cs="Times New Roman"/>
          <w:b/>
          <w:sz w:val="24"/>
          <w:szCs w:val="24"/>
          <w:u w:val="single"/>
        </w:rPr>
        <w:t>Ley 35/2006, de 28 de noviembre, del Impuesto sobre la Renta de las Personas Físicas y de modificación parcial de las leyes de los Impuestos sobre Sociedades, sobre la Renta de no Residentes y sobre el Patrimonio.</w:t>
      </w:r>
    </w:p>
    <w:p w:rsidR="0046356F" w:rsidRPr="0046356F" w:rsidRDefault="0046356F" w:rsidP="0046356F">
      <w:pPr>
        <w:jc w:val="both"/>
        <w:rPr>
          <w:rFonts w:ascii="Times New Roman" w:hAnsi="Times New Roman" w:cs="Times New Roman"/>
          <w:b/>
          <w:sz w:val="24"/>
          <w:szCs w:val="24"/>
          <w:u w:val="single"/>
        </w:rPr>
      </w:pPr>
    </w:p>
    <w:p w:rsidR="0046356F" w:rsidRPr="0046356F" w:rsidRDefault="0046356F" w:rsidP="0046356F">
      <w:pPr>
        <w:jc w:val="both"/>
        <w:rPr>
          <w:rFonts w:ascii="Times New Roman" w:hAnsi="Times New Roman" w:cs="Times New Roman"/>
          <w:b/>
          <w:sz w:val="24"/>
          <w:szCs w:val="24"/>
          <w:u w:val="single"/>
        </w:rPr>
      </w:pPr>
      <w:r w:rsidRPr="0046356F">
        <w:rPr>
          <w:rFonts w:ascii="Times New Roman" w:hAnsi="Times New Roman" w:cs="Times New Roman"/>
          <w:b/>
          <w:sz w:val="24"/>
          <w:szCs w:val="24"/>
          <w:u w:val="single"/>
        </w:rPr>
        <w:t>Artículo 7. Rentas exentas.</w:t>
      </w: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Estarán exentas las siguientes rentas:</w:t>
      </w:r>
      <w:bookmarkStart w:id="0" w:name="_GoBack"/>
      <w:bookmarkEnd w:id="0"/>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a) Las prestaciones públicas extraordinarias por actos de terrorismo y las pensiones derivadas de medallas y condecoraciones concedidas por actos de terrorismo.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b) Las ayudas de cualquier clase percibidas por los afectados por el virus de inmunodeficiencia humana, reguladas en el Real Decreto-Ley 9/1993, de 28 de mayo.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c) Las pensiones reconocidas en favor de aquellas personas que sufrieron lesiones o mutilaciones con ocasión o como consecuencia de la Guerra Civil, 1936/1939, ya sea por el régimen de clases pasivas del Estado o al amparo de la legislación especial dictada al efecto.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d) Las indemnizaciones como consecuencia de responsabilidad civil por daños personales, en la cuantía legal o judicialmente reconocida.</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Igualmente estarán exentas las indemnizaciones por idéntico tipo de daños derivadas de contratos de seguro de accidentes, salvo aquellos cuyas primas hubieran podido reducir la base imponible o ser consideradas gasto deducible por aplicación de la regla 1.ª del apartado 2 del artículo 30 de esta Ley, hasta la cuantía que resulte de aplicar, para el daño sufrido, el sistema para la valoración de los daños y perjuicios causados a las personas en accidentes de circulación, incorporado como anexo en el texto refundido de la Ley sobre responsabilidad civil y seguro en la circulación de vehículos a motor, aprobado por el Real Decreto Legislativo 8/2004, de 29 de octubre.</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e) Las indemnizaciones por despido o cese del trabajador, en la cuantía establecida con carácter obligatorio en el Estatuto de los Trabajadores, en su normativa de desarrollo o, en su caso, en la normativa reguladora de la ejecución de sentencias, sin que pueda considerarse como tal la establecida en virtud de convenio, pacto o contrato.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Sin perjuicio de lo dispuesto en el párrafo anterior, en los supuestos de despidos colectivos realizados de conformidad con lo dispuesto en el artículo 51 del Estatuto de los Trabajadores, o producidos por las causas previstas en la letra c) del artículo 52 del citado Estatuto, siempre que, en ambos casos, se deban a causas económicas, técnicas, organizativas, de producción o por fuerza mayor, quedará exenta la parte de indemnización percibida que no supere los límites establecidos con carácter obligatorio en el mencionado Estatuto para el despido improcedente.</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El importe de la indemnización exenta a que se refiere esta letra tendrá como límite la cantidad de 180.000 euros.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f) Las prestaciones reconocidas al contribuyente por la Seguridad Social o por las entidades que la sustituyan como consecuencia de incapacidad permanente absoluta o gran invalidez.</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Asimismo,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previstas para la incapacidad permanente absoluta o gran invalidez de la Seguridad Social.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g) Las pensiones por inutilidad o incapacidad permanente del régimen de clases pasivas, siempre que la lesión o enfermedad que hubiera sido causa de aquéllas inhabilitara por completo al perceptor de la pensión para toda profesión u oficio.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h) Las prestaciones familiares reguladas en el Capítulo IX del Título II del texto refundido de la Ley General de la Seguridad Social, aprobado por el Real Decreto Legislativo 1/1994, de 20 de junio, y las pensiones y los haberes pasivos de orfandad y a favor de nietos y hermanos, menores de veintidós años o incapacitados para todo trabajo, percibidos de los regímenes públicos de la Seguridad Social y clases pasivas.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Asimismo,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previstas en el párrafo anterior por la Seguridad Social para los profesionales integrados en dicho régimen especial.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Igualmente estarán exentas las demás prestaciones públicas por nacimiento, parto o adopción múltiple, adopción, hijos a cargo y orfandad.</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También estarán exentas las prestaciones públicas por maternidad percibidas de las Comunidades Autónomas o entidades locales.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 xml:space="preserve">i) Las prestaciones económicas percibidas de instituciones públicas con motivo del acogimiento de personas con discapacidad, mayores de 65 años o menores, sea en la modalidad simple, permanente o </w:t>
      </w:r>
      <w:proofErr w:type="spellStart"/>
      <w:r w:rsidRPr="0046356F">
        <w:rPr>
          <w:rFonts w:ascii="Times New Roman" w:hAnsi="Times New Roman" w:cs="Times New Roman"/>
          <w:sz w:val="24"/>
          <w:szCs w:val="24"/>
        </w:rPr>
        <w:t>preadoptivo</w:t>
      </w:r>
      <w:proofErr w:type="spellEnd"/>
      <w:r w:rsidRPr="0046356F">
        <w:rPr>
          <w:rFonts w:ascii="Times New Roman" w:hAnsi="Times New Roman" w:cs="Times New Roman"/>
          <w:sz w:val="24"/>
          <w:szCs w:val="24"/>
        </w:rPr>
        <w:t xml:space="preserve"> o las equivalentes previstas en los ordenamientos de las Comunidades Autónomas, incluido el acogimiento en la ejecución de la medida judicial de convivencia del menor con persona o familia previsto en la Ley Orgánica 5/2000, de 12 de enero, reguladora de la responsabilidad penal de los menores.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Igualmente estarán exentas las ayudas económicas otorgadas por instituciones públicas a personas con discapacidad con un grado de minusvalía igual o superior al 65 por ciento o mayores de 65 años para financiar su estancia en residencias o centros de día, siempre que el resto de sus rentas no excedan del doble del indicador público de renta de efectos múltiples.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 xml:space="preserve">j) Las becas públicas, las becas concedidas por las entidades sin fines lucrativos a las que sea de aplicación el régimen especial regulado en el Título II de la Ley 49/2002, de 23 de diciembre, de régimen fiscal de las entidades sin fines lucrativos y de los incentivos fiscales al mecenazgo, y las becas concedidas por las fundaciones bancarias reguladas en el Título II de la Ley 26/2013, de 27 de diciembre, de cajas de ahorros y fundaciones bancarias en el desarrollo de su actividad de obra social, percibidas para </w:t>
      </w:r>
      <w:r w:rsidRPr="0046356F">
        <w:rPr>
          <w:rFonts w:ascii="Times New Roman" w:hAnsi="Times New Roman" w:cs="Times New Roman"/>
          <w:sz w:val="24"/>
          <w:szCs w:val="24"/>
        </w:rPr>
        <w:lastRenderedPageBreak/>
        <w:t>cursar estudios reglados, tanto en España como en el extranjero, en todos los niveles y grados del sistema educativo, en los términos que reglamentariamente se establezcan.</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Asimismo estarán exentas, en los términos que reglamentariamente se establezcan, las becas públicas y las concedidas por las entidades sin fines lucrativos y fundaciones bancarias mencionadas anteriormente para investigación en el ámbito descrito por el Real Decreto 63/2006, de 27 de enero, por el que se aprueba el Estatuto del personal investigador en formación, así como las otorgadas por aquellas con fines de investigación a los funcionarios y demás personal al servicio de las Administraciones públicas y al personal docente e investigador de las universidades.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k) Las anualidades por alimentos percibidas de los padres en virtud de decisión judicial.</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l) Los premios literarios, artísticos o científicos relevantes, con las condiciones que reglamentariamente se determinen, así como los premios «Príncipe de Asturias», en sus distintas modalidades, otorgados por la Fundación Príncipe de Asturias.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m) Las ayudas de contenido económico a los deportistas de alto nivel ajustadas a los programas de preparación establecidos por el Consejo Superior de Deportes con las federaciones deportivas españolas o con el Comité Olímpico Español, en las condiciones que se determinen reglamentariamente.</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n) Las prestaciones por desempleo reconocidas por la respectiva entidad gestora cuando se perciban en la modalidad de pago único establecida en el Real Decreto 1044/1985, de 19 de junio, por el que se regula el abono de la prestación por desempleo en su modalidad de pago único, siempre que las cantidades percibidas se destinen a las finalidades y en los casos previstos en la citada norma.</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Esta exención estará condicionada al mantenimiento de la acción o participación durante el plazo de cinco años, en el supuesto de que el contribuyente se hubiera integrado en sociedades laborales o cooperativas de trabajo asociado o hubiera realizado una aportación al capital social de una entidad mercantil, o al mantenimiento, durante idéntico plazo, de la actividad, en el caso del trabajador autónomo.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proofErr w:type="gramStart"/>
      <w:r w:rsidRPr="0046356F">
        <w:rPr>
          <w:rFonts w:ascii="Times New Roman" w:hAnsi="Times New Roman" w:cs="Times New Roman"/>
          <w:sz w:val="24"/>
          <w:szCs w:val="24"/>
        </w:rPr>
        <w:lastRenderedPageBreak/>
        <w:t>ñ)Los</w:t>
      </w:r>
      <w:proofErr w:type="gramEnd"/>
      <w:r w:rsidRPr="0046356F">
        <w:rPr>
          <w:rFonts w:ascii="Times New Roman" w:hAnsi="Times New Roman" w:cs="Times New Roman"/>
          <w:sz w:val="24"/>
          <w:szCs w:val="24"/>
        </w:rPr>
        <w:t xml:space="preserve"> rendimientos positivos del capital mobiliario procedentes de los seguros de vida, depósitos y contratos financieros a través de los cuales se instrumenten los Planes de Ahorro a Largo Plazo a que se refiere la disposición adicional vigésima sexta de esta Ley, siempre que el contribuyente no efectúe disposición alguna del capital resultante del Plan antes de finalizar el plazo de cinco años desde su apertura.</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Cualquier disposición del citado capital o el incumplimiento de cualquier otro requisito de los previstos en la disposición adicional vigésima sexta de esta Ley antes de la finalización de dicho plazo, determinará la obligación de integrar los rendimientos a que se refiere el párrafo anterior generados durante la vigencia del Plan en el período impositivo en el que se produzca tal incumplimiento.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o) Las gratificaciones extraordinarias satisfechas por el Estado español por la participación en misiones internacionales de paz o humanitarias, en los términos que reglamentariamente se establezcan.</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p) Los rendimientos del trabajo percibidos por trabajos efectivamente realizados en el extranjero, con los siguientes requisitos: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proofErr w:type="gramStart"/>
      <w:r w:rsidRPr="0046356F">
        <w:rPr>
          <w:rFonts w:ascii="Times New Roman" w:hAnsi="Times New Roman" w:cs="Times New Roman"/>
          <w:sz w:val="24"/>
          <w:szCs w:val="24"/>
        </w:rPr>
        <w:t>1.º</w:t>
      </w:r>
      <w:proofErr w:type="gramEnd"/>
      <w:r w:rsidRPr="0046356F">
        <w:rPr>
          <w:rFonts w:ascii="Times New Roman" w:hAnsi="Times New Roman" w:cs="Times New Roman"/>
          <w:sz w:val="24"/>
          <w:szCs w:val="24"/>
        </w:rPr>
        <w:t xml:space="preserve"> Que dichos trabajos se realicen para una empresa o entidad no residente en España o un establecimiento permanente radicado en el extranjero en las condiciones que reglamentariamente se establezcan. En particular, cuando la entidad destinataria de los trabajos esté vinculada con la entidad empleadora del trabajador o con aquella en la que preste sus servicios, deberán cumplirse los requisitos previstos en el apartado 5 del artículo 16 del texto refundido de la Ley del Impuesto sobre Sociedades, aprobado por el Real Decreto Legislativo 4/2004, de 5 de marzo.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proofErr w:type="gramStart"/>
      <w:r w:rsidRPr="0046356F">
        <w:rPr>
          <w:rFonts w:ascii="Times New Roman" w:hAnsi="Times New Roman" w:cs="Times New Roman"/>
          <w:sz w:val="24"/>
          <w:szCs w:val="24"/>
        </w:rPr>
        <w:t>2.º</w:t>
      </w:r>
      <w:proofErr w:type="gramEnd"/>
      <w:r w:rsidRPr="0046356F">
        <w:rPr>
          <w:rFonts w:ascii="Times New Roman" w:hAnsi="Times New Roman" w:cs="Times New Roman"/>
          <w:sz w:val="24"/>
          <w:szCs w:val="24"/>
        </w:rPr>
        <w:t xml:space="preserve"> Que en el territorio en que se realicen los trabajos se aplique un impuesto de naturaleza idéntica o análoga a la de este impuesto y no se trate de un país o territorio considerado como paraíso fiscal. Se considerará cumplido este requisito cuando el país o territorio en el que se realicen los trabajos tenga suscrito con España un convenio para evitar la doble imposición internacional que contenga cláusula de intercambio de información.</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lastRenderedPageBreak/>
        <w:t>La exención se aplicará a las retribuciones devengadas durante los días de estancia en el extranjero, con el límite máximo de 60.100 euros anuales. Reglamentariamente podrá establecerse el procedimiento para calcular el importe diario exento.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Esta exención será incompatible, para los contribuyentes destinados en el extranjero, con el régimen de excesos excluidos de tributación previsto en el reglamento de este impuesto, cualquiera que sea su importe. El contribuyente podrá optar por la aplicación del régimen de excesos en sustitución de esta exención.</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q) Las indemnizaciones satisfechas por las Administraciones públicas por daños personales como consecuencia del funcionamiento de los servicios públicos, cuando vengan establecidas de acuerdo con los procedimientos previstos en el Real Decreto 429/1993, de 26 de marzo, por el que se regula el Reglamento de los procedimientos de las Administraciones públicas en materia de responsabilidad patrimonial.</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r) Las prestaciones percibidas por entierro o sepelio, con el límite del importe total de los gastos incurridos.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s) Las ayudas económicas reguladas en el artículo 2 de la Ley 14/2002, de 5 de junio.</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t) Las derivadas de la aplicación de los instrumentos de cobertura cuando cubran exclusivamente el riesgo de incremento del tipo de interés variable de los préstamos hipotecarios destinados a la adquisición de la vivienda habitual, regulados en el artículo decimonoveno de la Ley 36/2003, de 11 de noviembre, de medidas de reforma económica.</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u) Las indemnizaciones previstas en la legislación del Estado y de las Comunidades Autónomas para compensar la privación de libertad en establecimientos penitenciarios como consecuencia de los supuestos contemplados en la Ley 46/1977, de 15 de octubre, de Amnistía.</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v) Las rentas que se pongan de manifiesto en el momento de la constitución de rentas vitalicias aseguradas resultantes de los planes individuales de ahorro sistemático a que se refiere la disposición adicional tercera de esta Ley.</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w) Los rendimientos del trabajo derivados de las prestaciones obtenidas en forma de renta por las personas con discapacidad correspondientes a las aportaciones a las que se refiere el artículo 53 de esta Ley, hasta un importe máximo anual de tres veces el indicador público de renta de efectos múltiples.</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Igualmente estarán exentos, con el mismo límite que el señalado en el párrafo anterior, los rendimientos del trabajo derivados de las aportaciones a patrimonios protegidos a que se refiere la disposición adicional decimoctava de esta Ley.</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x) Las prestaciones económicas públicas vinculadas al servicio, para cuidados en el entorno familiar y de asistencia personalizada que se derivan de la Ley de promoción de la autonomía personal y atención a las personas en situación de dependencia.</w:t>
      </w:r>
    </w:p>
    <w:p w:rsidR="0046356F" w:rsidRPr="0046356F" w:rsidRDefault="0046356F" w:rsidP="0046356F">
      <w:pPr>
        <w:jc w:val="both"/>
        <w:rPr>
          <w:rFonts w:ascii="Times New Roman" w:hAnsi="Times New Roman" w:cs="Times New Roman"/>
          <w:sz w:val="24"/>
          <w:szCs w:val="24"/>
        </w:rPr>
      </w:pPr>
    </w:p>
    <w:p w:rsidR="0046356F"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y) Las prestaciones económicas establecidas por las Comunidades Autónomas en concepto de renta mínima de inserción para garantizar recursos económicos de subsistencia a las personas que carezcan de ellos, así como las demás ayudas establecidas por estas o por entidades locales para atender, con arreglo a su normativa, a colectivos en riesgo de exclusión social, situaciones de emergencia social, necesidades habitacionales de personas sin recursos o necesidades de alimentación, escolarización y demás necesidades básicas de menores o personas con discapacidad cuando ellos y las personas a su cargo, carezcan de medios económicos suficientes, hasta un importe máximo anual conjunto de 1,5 veces el indicador público de rentas de efectos múltiples. Asimismo estarán exentas las ayudas concedidas a las víctimas de delitos violentos a que se refiere la Ley 35/1995, de 11 de diciembre, de ayudas y asistencia a las víctimas de delitos violentos y contra la libertad sexual, y las ayudas previstas en la Ley Orgánica 1/2004, de 28 de diciembre, de Medidas de Protección Integral contra la Violencia de Género, y demás ayudas públicas satisfechas a víctimas de violencia de género por tal condición.</w:t>
      </w:r>
    </w:p>
    <w:p w:rsidR="0046356F" w:rsidRPr="0046356F" w:rsidRDefault="0046356F" w:rsidP="0046356F">
      <w:pPr>
        <w:jc w:val="both"/>
        <w:rPr>
          <w:rFonts w:ascii="Times New Roman" w:hAnsi="Times New Roman" w:cs="Times New Roman"/>
          <w:sz w:val="24"/>
          <w:szCs w:val="24"/>
        </w:rPr>
      </w:pPr>
    </w:p>
    <w:p w:rsidR="0019051B" w:rsidRPr="0046356F" w:rsidRDefault="0046356F" w:rsidP="0046356F">
      <w:pPr>
        <w:jc w:val="both"/>
        <w:rPr>
          <w:rFonts w:ascii="Times New Roman" w:hAnsi="Times New Roman" w:cs="Times New Roman"/>
          <w:sz w:val="24"/>
          <w:szCs w:val="24"/>
        </w:rPr>
      </w:pPr>
      <w:r w:rsidRPr="0046356F">
        <w:rPr>
          <w:rFonts w:ascii="Times New Roman" w:hAnsi="Times New Roman" w:cs="Times New Roman"/>
          <w:sz w:val="24"/>
          <w:szCs w:val="24"/>
        </w:rPr>
        <w:t>z) Las prestaciones y ayudas familiares percibidas de cualquiera de las Administraciones Públicas, ya sean vinculadas a nacimiento, adopción, acogimiento o cuidado de hijos menores.</w:t>
      </w:r>
    </w:p>
    <w:sectPr w:rsidR="0019051B" w:rsidRPr="004635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424FA"/>
    <w:multiLevelType w:val="hybridMultilevel"/>
    <w:tmpl w:val="66540924"/>
    <w:lvl w:ilvl="0" w:tplc="4454AE3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2BB2198"/>
    <w:multiLevelType w:val="hybridMultilevel"/>
    <w:tmpl w:val="BDF865E0"/>
    <w:lvl w:ilvl="0" w:tplc="0368F8F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98C3E33"/>
    <w:multiLevelType w:val="hybridMultilevel"/>
    <w:tmpl w:val="F10293A6"/>
    <w:lvl w:ilvl="0" w:tplc="3CF6255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6F"/>
    <w:rsid w:val="0019051B"/>
    <w:rsid w:val="004635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5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2366</Words>
  <Characters>13018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José</dc:creator>
  <cp:lastModifiedBy>Juan José</cp:lastModifiedBy>
  <cp:revision>1</cp:revision>
  <dcterms:created xsi:type="dcterms:W3CDTF">2015-11-21T18:16:00Z</dcterms:created>
  <dcterms:modified xsi:type="dcterms:W3CDTF">2015-11-21T18:22:00Z</dcterms:modified>
</cp:coreProperties>
</file>