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2D" w:rsidRPr="00AB0F2D" w:rsidRDefault="00AB0F2D" w:rsidP="00AB0F2D">
      <w:pPr>
        <w:shd w:val="clear" w:color="auto" w:fill="FFFFFF"/>
        <w:spacing w:after="158" w:line="208" w:lineRule="atLeast"/>
        <w:rPr>
          <w:rFonts w:ascii="Lucida Sans Unicode" w:eastAsia="Times New Roman" w:hAnsi="Lucida Sans Unicode" w:cs="Lucida Sans Unicode"/>
          <w:b/>
          <w:bCs/>
          <w:color w:val="4C6F99"/>
          <w:sz w:val="20"/>
          <w:szCs w:val="20"/>
          <w:lang w:eastAsia="es-ES"/>
        </w:rPr>
      </w:pPr>
      <w:r w:rsidRPr="00AB0F2D">
        <w:rPr>
          <w:rFonts w:ascii="Lucida Sans Unicode" w:eastAsia="Times New Roman" w:hAnsi="Lucida Sans Unicode" w:cs="Lucida Sans Unicode"/>
          <w:b/>
          <w:bCs/>
          <w:color w:val="4C6F99"/>
          <w:sz w:val="20"/>
          <w:szCs w:val="20"/>
          <w:lang w:eastAsia="es-ES"/>
        </w:rPr>
        <w:t>Artículo 5 Sujeto pasivo</w:t>
      </w:r>
    </w:p>
    <w:p w:rsidR="00AB0F2D" w:rsidRPr="00AB0F2D" w:rsidRDefault="00AB0F2D" w:rsidP="00AB0F2D">
      <w:pPr>
        <w:shd w:val="clear" w:color="auto" w:fill="FFFFFF"/>
        <w:spacing w:after="158" w:line="208" w:lineRule="atLeast"/>
        <w:rPr>
          <w:rFonts w:ascii="Lucida Sans Unicode" w:eastAsia="Times New Roman" w:hAnsi="Lucida Sans Unicode" w:cs="Lucida Sans Unicode"/>
          <w:color w:val="222222"/>
          <w:sz w:val="20"/>
          <w:szCs w:val="20"/>
          <w:lang w:eastAsia="es-ES"/>
        </w:rPr>
      </w:pPr>
      <w:r w:rsidRPr="00AB0F2D">
        <w:rPr>
          <w:rFonts w:ascii="Lucida Sans Unicode" w:eastAsia="Times New Roman" w:hAnsi="Lucida Sans Unicode" w:cs="Lucida Sans Unicode"/>
          <w:b/>
          <w:bCs/>
          <w:color w:val="222222"/>
          <w:sz w:val="20"/>
          <w:szCs w:val="20"/>
          <w:lang w:eastAsia="es-ES"/>
        </w:rPr>
        <w:t>Uno.</w:t>
      </w:r>
      <w:r w:rsidRPr="00AB0F2D">
        <w:rPr>
          <w:rFonts w:ascii="Lucida Sans Unicode" w:eastAsia="Times New Roman" w:hAnsi="Lucida Sans Unicode" w:cs="Lucida Sans Unicode"/>
          <w:color w:val="222222"/>
          <w:sz w:val="20"/>
          <w:szCs w:val="20"/>
          <w:lang w:eastAsia="es-ES"/>
        </w:rPr>
        <w:t> Son sujetos pasivos del Impuesto:</w:t>
      </w:r>
    </w:p>
    <w:p w:rsidR="00AB0F2D" w:rsidRPr="00AB0F2D" w:rsidRDefault="00AB0F2D" w:rsidP="00AB0F2D">
      <w:pPr>
        <w:shd w:val="clear" w:color="auto" w:fill="FFFFFF"/>
        <w:spacing w:before="100" w:beforeAutospacing="1" w:after="0" w:line="240" w:lineRule="auto"/>
        <w:rPr>
          <w:rFonts w:ascii="Lucida Sans Unicode" w:eastAsia="Times New Roman" w:hAnsi="Lucida Sans Unicode" w:cs="Lucida Sans Unicode"/>
          <w:color w:val="222222"/>
          <w:sz w:val="20"/>
          <w:szCs w:val="20"/>
          <w:lang w:eastAsia="es-ES"/>
        </w:rPr>
      </w:pPr>
      <w:r w:rsidRPr="00AB0F2D">
        <w:rPr>
          <w:rFonts w:ascii="Lucida Sans Unicode" w:eastAsia="Times New Roman" w:hAnsi="Lucida Sans Unicode" w:cs="Lucida Sans Unicode"/>
          <w:b/>
          <w:bCs/>
          <w:color w:val="222222"/>
          <w:sz w:val="20"/>
          <w:szCs w:val="20"/>
          <w:lang w:eastAsia="es-ES"/>
        </w:rPr>
        <w:t>a)</w:t>
      </w:r>
      <w:r w:rsidRPr="00AB0F2D">
        <w:rPr>
          <w:rFonts w:ascii="Lucida Sans Unicode" w:eastAsia="Times New Roman" w:hAnsi="Lucida Sans Unicode" w:cs="Lucida Sans Unicode"/>
          <w:color w:val="222222"/>
          <w:sz w:val="20"/>
          <w:szCs w:val="20"/>
          <w:lang w:eastAsia="es-ES"/>
        </w:rPr>
        <w:t> Por obligación personal, las personas físicas que tengan su residencia habitual en territorio español, exigiéndose el impuesto por la totalidad de su patrimonio neto con independencia del lugar donde se encuentren situados los bienes o puedan ejercitarse los derechos.</w:t>
      </w:r>
    </w:p>
    <w:p w:rsidR="00AB0F2D" w:rsidRPr="00AB0F2D" w:rsidRDefault="00AB0F2D" w:rsidP="00AB0F2D">
      <w:pPr>
        <w:shd w:val="clear" w:color="auto" w:fill="FFFFFF"/>
        <w:spacing w:after="158" w:line="240" w:lineRule="auto"/>
        <w:rPr>
          <w:rFonts w:ascii="Lucida Sans Unicode" w:eastAsia="Times New Roman" w:hAnsi="Lucida Sans Unicode" w:cs="Lucida Sans Unicode"/>
          <w:color w:val="222222"/>
          <w:sz w:val="20"/>
          <w:szCs w:val="20"/>
          <w:lang w:eastAsia="es-ES"/>
        </w:rPr>
      </w:pPr>
      <w:r w:rsidRPr="00AB0F2D">
        <w:rPr>
          <w:rFonts w:ascii="Lucida Sans Unicode" w:eastAsia="Times New Roman" w:hAnsi="Lucida Sans Unicode" w:cs="Lucida Sans Unicode"/>
          <w:color w:val="222222"/>
          <w:sz w:val="20"/>
          <w:szCs w:val="20"/>
          <w:lang w:eastAsia="es-ES"/>
        </w:rPr>
        <w:t>Cuando un residente en territorio español pase a tener su residencia en otro país podrán optar por seguir tributando por obligación personal en España. La opción deberá ejercitarla mediante la presentación de la declaración por obligación personal en el primer ejercicio en el que hubiera dejado de ser residente en el territorio español.</w:t>
      </w:r>
    </w:p>
    <w:p w:rsidR="00AB0F2D" w:rsidRPr="00AB0F2D" w:rsidRDefault="00AB0F2D" w:rsidP="00AB0F2D">
      <w:pPr>
        <w:shd w:val="clear" w:color="auto" w:fill="FFFFFF"/>
        <w:spacing w:before="100" w:beforeAutospacing="1" w:after="0" w:line="240" w:lineRule="auto"/>
        <w:rPr>
          <w:rFonts w:ascii="Lucida Sans Unicode" w:eastAsia="Times New Roman" w:hAnsi="Lucida Sans Unicode" w:cs="Lucida Sans Unicode"/>
          <w:color w:val="222222"/>
          <w:sz w:val="20"/>
          <w:szCs w:val="20"/>
          <w:lang w:eastAsia="es-ES"/>
        </w:rPr>
      </w:pPr>
      <w:r w:rsidRPr="00AB0F2D">
        <w:rPr>
          <w:rFonts w:ascii="Lucida Sans Unicode" w:eastAsia="Times New Roman" w:hAnsi="Lucida Sans Unicode" w:cs="Lucida Sans Unicode"/>
          <w:b/>
          <w:bCs/>
          <w:color w:val="222222"/>
          <w:sz w:val="20"/>
          <w:szCs w:val="20"/>
          <w:lang w:eastAsia="es-ES"/>
        </w:rPr>
        <w:t>b)</w:t>
      </w:r>
      <w:r w:rsidRPr="00AB0F2D">
        <w:rPr>
          <w:rFonts w:ascii="Lucida Sans Unicode" w:eastAsia="Times New Roman" w:hAnsi="Lucida Sans Unicode" w:cs="Lucida Sans Unicode"/>
          <w:color w:val="222222"/>
          <w:sz w:val="20"/>
          <w:szCs w:val="20"/>
          <w:lang w:eastAsia="es-ES"/>
        </w:rPr>
        <w:t> Por obligación real, cualquier otra persona física por los bienes y derechos de que sea titular cuando los mismos estuvieran situados, pudieran ejercitarse o hubieran de cumplirse en territorio español.</w:t>
      </w:r>
    </w:p>
    <w:p w:rsidR="00AB0F2D" w:rsidRPr="00AB0F2D" w:rsidRDefault="00AB0F2D" w:rsidP="00AB0F2D">
      <w:pPr>
        <w:shd w:val="clear" w:color="auto" w:fill="FFFFFF"/>
        <w:spacing w:after="158" w:line="240" w:lineRule="auto"/>
        <w:rPr>
          <w:rFonts w:ascii="Lucida Sans Unicode" w:eastAsia="Times New Roman" w:hAnsi="Lucida Sans Unicode" w:cs="Lucida Sans Unicode"/>
          <w:color w:val="222222"/>
          <w:sz w:val="20"/>
          <w:szCs w:val="20"/>
          <w:lang w:eastAsia="es-ES"/>
        </w:rPr>
      </w:pPr>
      <w:bookmarkStart w:id="0" w:name="_GoBack"/>
      <w:bookmarkEnd w:id="0"/>
      <w:r w:rsidRPr="00AB0F2D">
        <w:rPr>
          <w:rFonts w:ascii="Lucida Sans Unicode" w:eastAsia="Times New Roman" w:hAnsi="Lucida Sans Unicode" w:cs="Lucida Sans Unicode"/>
          <w:color w:val="222222"/>
          <w:sz w:val="20"/>
          <w:szCs w:val="20"/>
          <w:lang w:eastAsia="es-ES"/>
        </w:rPr>
        <w:t>En este caso, el Impuesto se exigirá exclusivamente por estos bienes o derechos del sujeto pasivo teniendo en cuenta lo dispuesto en el apartado cuatro del artículo 9 de la presente Ley.</w:t>
      </w:r>
    </w:p>
    <w:p w:rsidR="005A6BF7" w:rsidRDefault="005A6BF7"/>
    <w:sectPr w:rsidR="005A6B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D6B75"/>
    <w:multiLevelType w:val="multilevel"/>
    <w:tmpl w:val="6466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2D"/>
    <w:rsid w:val="005A6BF7"/>
    <w:rsid w:val="00AB0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E8F8A-DC96-45A7-89BF-DF6EBDF8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a"/>
    <w:basedOn w:val="Normal"/>
    <w:rsid w:val="00AB0F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B0F2D"/>
    <w:rPr>
      <w:i/>
      <w:iCs/>
    </w:rPr>
  </w:style>
  <w:style w:type="character" w:customStyle="1" w:styleId="apple-converted-space">
    <w:name w:val="apple-converted-space"/>
    <w:basedOn w:val="Fuentedeprrafopredeter"/>
    <w:rsid w:val="00AB0F2D"/>
  </w:style>
  <w:style w:type="paragraph" w:styleId="NormalWeb">
    <w:name w:val="Normal (Web)"/>
    <w:basedOn w:val="Normal"/>
    <w:uiPriority w:val="99"/>
    <w:semiHidden/>
    <w:unhideWhenUsed/>
    <w:rsid w:val="00AB0F2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CitaHTML">
    <w:name w:val="HTML Cite"/>
    <w:basedOn w:val="Fuentedeprrafopredeter"/>
    <w:uiPriority w:val="99"/>
    <w:semiHidden/>
    <w:unhideWhenUsed/>
    <w:rsid w:val="00AB0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yo</cp:lastModifiedBy>
  <cp:revision>1</cp:revision>
  <dcterms:created xsi:type="dcterms:W3CDTF">2015-11-20T23:12:00Z</dcterms:created>
  <dcterms:modified xsi:type="dcterms:W3CDTF">2015-11-20T23:12:00Z</dcterms:modified>
</cp:coreProperties>
</file>