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C6F" w:rsidRPr="00CC3C6F" w:rsidRDefault="00CC3C6F" w:rsidP="00CC3C6F">
      <w:pPr>
        <w:shd w:val="clear" w:color="auto" w:fill="FFFFFF"/>
        <w:spacing w:after="158" w:line="208" w:lineRule="atLeast"/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eastAsia="es-ES"/>
        </w:rPr>
      </w:pPr>
      <w:bookmarkStart w:id="0" w:name="_GoBack"/>
      <w:r w:rsidRPr="00CC3C6F">
        <w:rPr>
          <w:rFonts w:ascii="Lucida Sans Unicode" w:eastAsia="Times New Roman" w:hAnsi="Lucida Sans Unicode" w:cs="Lucida Sans Unicode"/>
          <w:b/>
          <w:bCs/>
          <w:color w:val="4C6F99"/>
          <w:sz w:val="20"/>
          <w:szCs w:val="20"/>
          <w:lang w:eastAsia="es-ES"/>
        </w:rPr>
        <w:t>Artículo 1 Naturaleza y objeto del Impuesto</w:t>
      </w:r>
    </w:p>
    <w:p w:rsidR="00CC3C6F" w:rsidRPr="00CC3C6F" w:rsidRDefault="00CC3C6F" w:rsidP="00CC3C6F">
      <w:pPr>
        <w:shd w:val="clear" w:color="auto" w:fill="FFFFFF"/>
        <w:spacing w:after="158" w:line="208" w:lineRule="atLeast"/>
        <w:rPr>
          <w:rFonts w:ascii="Lucida Sans Unicode" w:eastAsia="Times New Roman" w:hAnsi="Lucida Sans Unicode" w:cs="Lucida Sans Unicode"/>
          <w:color w:val="222222"/>
          <w:sz w:val="20"/>
          <w:szCs w:val="20"/>
          <w:lang w:eastAsia="es-ES"/>
        </w:rPr>
      </w:pPr>
      <w:r w:rsidRPr="00CC3C6F">
        <w:rPr>
          <w:rFonts w:ascii="Lucida Sans Unicode" w:eastAsia="Times New Roman" w:hAnsi="Lucida Sans Unicode" w:cs="Lucida Sans Unicode"/>
          <w:color w:val="222222"/>
          <w:sz w:val="20"/>
          <w:szCs w:val="20"/>
          <w:lang w:eastAsia="es-ES"/>
        </w:rPr>
        <w:t>El Impuesto sobre el Patrimonio es un tributo de carácter directo y naturaleza personal que grava el patrimonio neto de las personas físicas en los términos previstos en esta Ley.</w:t>
      </w:r>
    </w:p>
    <w:p w:rsidR="00CC3C6F" w:rsidRPr="00CC3C6F" w:rsidRDefault="00CC3C6F" w:rsidP="00CC3C6F">
      <w:pPr>
        <w:shd w:val="clear" w:color="auto" w:fill="FFFFFF"/>
        <w:spacing w:after="158" w:line="208" w:lineRule="atLeast"/>
        <w:rPr>
          <w:rFonts w:ascii="Lucida Sans Unicode" w:eastAsia="Times New Roman" w:hAnsi="Lucida Sans Unicode" w:cs="Lucida Sans Unicode"/>
          <w:color w:val="222222"/>
          <w:sz w:val="20"/>
          <w:szCs w:val="20"/>
          <w:lang w:eastAsia="es-ES"/>
        </w:rPr>
      </w:pPr>
      <w:r w:rsidRPr="00CC3C6F">
        <w:rPr>
          <w:rFonts w:ascii="Lucida Sans Unicode" w:eastAsia="Times New Roman" w:hAnsi="Lucida Sans Unicode" w:cs="Lucida Sans Unicode"/>
          <w:color w:val="222222"/>
          <w:sz w:val="20"/>
          <w:szCs w:val="20"/>
          <w:lang w:eastAsia="es-ES"/>
        </w:rPr>
        <w:t xml:space="preserve">A los efectos de este Impuesto, constituirá el patrimonio neto de la persona física el conjunto de bienes y derechos de contenido económico de que sea titular, con </w:t>
      </w:r>
      <w:bookmarkEnd w:id="0"/>
      <w:r w:rsidRPr="00CC3C6F">
        <w:rPr>
          <w:rFonts w:ascii="Lucida Sans Unicode" w:eastAsia="Times New Roman" w:hAnsi="Lucida Sans Unicode" w:cs="Lucida Sans Unicode"/>
          <w:color w:val="222222"/>
          <w:sz w:val="20"/>
          <w:szCs w:val="20"/>
          <w:lang w:eastAsia="es-ES"/>
        </w:rPr>
        <w:t>deducción de las cargas y gravámenes que disminuyan su valor, así como de las deudas y obligaciones personales de las que deba responder.</w:t>
      </w:r>
    </w:p>
    <w:p w:rsidR="00C47D84" w:rsidRPr="00CC3C6F" w:rsidRDefault="00C47D84" w:rsidP="00CC3C6F"/>
    <w:sectPr w:rsidR="00C47D84" w:rsidRPr="00CC3C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71751"/>
    <w:multiLevelType w:val="multilevel"/>
    <w:tmpl w:val="6728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D48E9"/>
    <w:multiLevelType w:val="hybridMultilevel"/>
    <w:tmpl w:val="9A3EDB4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F56D96"/>
    <w:multiLevelType w:val="hybridMultilevel"/>
    <w:tmpl w:val="A6DA788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4925F6"/>
    <w:multiLevelType w:val="hybridMultilevel"/>
    <w:tmpl w:val="F5BCB508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8D5138"/>
    <w:multiLevelType w:val="hybridMultilevel"/>
    <w:tmpl w:val="0888CD92"/>
    <w:lvl w:ilvl="0" w:tplc="0BA06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24F98"/>
    <w:multiLevelType w:val="hybridMultilevel"/>
    <w:tmpl w:val="77289520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64CF9"/>
    <w:multiLevelType w:val="hybridMultilevel"/>
    <w:tmpl w:val="1C369D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A1367"/>
    <w:multiLevelType w:val="hybridMultilevel"/>
    <w:tmpl w:val="36722E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7C4E7A"/>
    <w:multiLevelType w:val="hybridMultilevel"/>
    <w:tmpl w:val="167CD21A"/>
    <w:lvl w:ilvl="0" w:tplc="A8D0E2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363247"/>
    <w:multiLevelType w:val="hybridMultilevel"/>
    <w:tmpl w:val="14B4812A"/>
    <w:lvl w:ilvl="0" w:tplc="A8D0E2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A06D7"/>
    <w:multiLevelType w:val="multilevel"/>
    <w:tmpl w:val="517C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6115AB"/>
    <w:multiLevelType w:val="hybridMultilevel"/>
    <w:tmpl w:val="F6663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6C"/>
    <w:rsid w:val="003C6E76"/>
    <w:rsid w:val="004A5F6C"/>
    <w:rsid w:val="004D335D"/>
    <w:rsid w:val="00943F48"/>
    <w:rsid w:val="00B77E82"/>
    <w:rsid w:val="00C47D84"/>
    <w:rsid w:val="00C83FEF"/>
    <w:rsid w:val="00CC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7C342-290A-4A29-AA19-9EE7CEE5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A5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5F6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4A5F6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A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4A5F6C"/>
  </w:style>
  <w:style w:type="character" w:styleId="Hipervnculo">
    <w:name w:val="Hyperlink"/>
    <w:basedOn w:val="Fuentedeprrafopredeter"/>
    <w:uiPriority w:val="99"/>
    <w:semiHidden/>
    <w:unhideWhenUsed/>
    <w:rsid w:val="004A5F6C"/>
    <w:rPr>
      <w:color w:val="0000FF"/>
      <w:u w:val="single"/>
    </w:rPr>
  </w:style>
  <w:style w:type="paragraph" w:customStyle="1" w:styleId="a">
    <w:name w:val="a"/>
    <w:basedOn w:val="Normal"/>
    <w:rsid w:val="00CC3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CC3C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</dc:creator>
  <cp:keywords/>
  <dc:description/>
  <cp:lastModifiedBy>yo</cp:lastModifiedBy>
  <cp:revision>2</cp:revision>
  <dcterms:created xsi:type="dcterms:W3CDTF">2015-11-20T23:10:00Z</dcterms:created>
  <dcterms:modified xsi:type="dcterms:W3CDTF">2015-11-20T23:10:00Z</dcterms:modified>
</cp:coreProperties>
</file>