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BA" w:rsidRDefault="008C55BA" w:rsidP="008C55BA">
      <w:pPr>
        <w:shd w:val="clear" w:color="auto" w:fill="FFFFFF"/>
        <w:tabs>
          <w:tab w:val="left" w:pos="5778"/>
        </w:tabs>
        <w:spacing w:after="0" w:line="300" w:lineRule="atLeast"/>
        <w:textAlignment w:val="top"/>
        <w:rPr>
          <w:rFonts w:ascii="Arial" w:eastAsia="Times New Roman" w:hAnsi="Arial" w:cs="Arial"/>
          <w:b/>
          <w:color w:val="555555"/>
          <w:sz w:val="32"/>
          <w:szCs w:val="32"/>
          <w:lang w:eastAsia="es-CO"/>
        </w:rPr>
      </w:pPr>
      <w:r w:rsidRPr="008C55BA">
        <w:rPr>
          <w:rFonts w:ascii="Arial" w:eastAsia="Times New Roman" w:hAnsi="Arial" w:cs="Arial"/>
          <w:b/>
          <w:iCs/>
          <w:color w:val="555555"/>
          <w:sz w:val="32"/>
          <w:szCs w:val="32"/>
          <w:bdr w:val="none" w:sz="0" w:space="0" w:color="auto" w:frame="1"/>
          <w:lang w:eastAsia="es-CO"/>
        </w:rPr>
        <w:t>TIPOS DE CONTRATOS DE FUTUROS</w:t>
      </w:r>
      <w:r w:rsidRPr="008C55BA">
        <w:rPr>
          <w:rFonts w:ascii="Arial" w:eastAsia="Times New Roman" w:hAnsi="Arial" w:cs="Arial"/>
          <w:b/>
          <w:iCs/>
          <w:color w:val="555555"/>
          <w:sz w:val="32"/>
          <w:szCs w:val="32"/>
          <w:bdr w:val="none" w:sz="0" w:space="0" w:color="auto" w:frame="1"/>
          <w:lang w:eastAsia="es-CO"/>
        </w:rPr>
        <w:tab/>
      </w:r>
    </w:p>
    <w:p w:rsidR="008C55BA" w:rsidRDefault="008C55BA" w:rsidP="008C55BA">
      <w:pPr>
        <w:shd w:val="clear" w:color="auto" w:fill="FFFFFF"/>
        <w:tabs>
          <w:tab w:val="left" w:pos="5778"/>
        </w:tabs>
        <w:spacing w:after="0" w:line="300" w:lineRule="atLeast"/>
        <w:textAlignment w:val="top"/>
        <w:rPr>
          <w:rFonts w:ascii="Arial" w:eastAsia="Times New Roman" w:hAnsi="Arial" w:cs="Arial"/>
          <w:b/>
          <w:color w:val="555555"/>
          <w:sz w:val="32"/>
          <w:szCs w:val="32"/>
          <w:lang w:eastAsia="es-CO"/>
        </w:rPr>
      </w:pPr>
    </w:p>
    <w:p w:rsidR="008C55BA" w:rsidRPr="00A962FB" w:rsidRDefault="008C55BA" w:rsidP="008C55BA">
      <w:pPr>
        <w:shd w:val="clear" w:color="auto" w:fill="FFFFFF"/>
        <w:tabs>
          <w:tab w:val="left" w:pos="5778"/>
        </w:tabs>
        <w:spacing w:after="0" w:line="300" w:lineRule="atLeast"/>
        <w:textAlignment w:val="top"/>
        <w:rPr>
          <w:rFonts w:ascii="Arial" w:eastAsia="Times New Roman" w:hAnsi="Arial" w:cs="Arial"/>
          <w:color w:val="555555"/>
          <w:sz w:val="21"/>
          <w:szCs w:val="21"/>
          <w:lang w:eastAsia="es-CO"/>
        </w:rPr>
      </w:pPr>
      <w:bookmarkStart w:id="0" w:name="_GoBack"/>
      <w:bookmarkEnd w:id="0"/>
      <w:r w:rsidRPr="00A962FB">
        <w:rPr>
          <w:rFonts w:ascii="Arial" w:eastAsia="Times New Roman" w:hAnsi="Arial" w:cs="Arial"/>
          <w:color w:val="555555"/>
          <w:sz w:val="21"/>
          <w:szCs w:val="21"/>
          <w:lang w:eastAsia="es-CO"/>
        </w:rPr>
        <w:t>Hoy día se negocian contratos de futuros sobre casi todo, puesto que en definitiva se está negociando la volatilidad de los precios, y en la situación actual los precios de prácticamente todos los productos fluctúan. Podemos realizar una clasificación de los tipos de contratos existentes atendiendo al activo subyacente que toman como base, y así tenemos los futuros sobre activos físicos y los futuros sobre instrumentos financieros.</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1.</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Futuros sobre activos físicos (</w:t>
      </w:r>
      <w:proofErr w:type="spellStart"/>
      <w:r w:rsidRPr="00A962FB">
        <w:rPr>
          <w:rFonts w:ascii="Arial" w:eastAsia="Times New Roman" w:hAnsi="Arial" w:cs="Arial"/>
          <w:i/>
          <w:iCs/>
          <w:color w:val="555555"/>
          <w:sz w:val="21"/>
          <w:szCs w:val="21"/>
          <w:bdr w:val="none" w:sz="0" w:space="0" w:color="auto" w:frame="1"/>
          <w:lang w:eastAsia="es-CO"/>
        </w:rPr>
        <w:t>commodities</w:t>
      </w:r>
      <w:proofErr w:type="spellEnd"/>
      <w:r w:rsidRPr="00A962FB">
        <w:rPr>
          <w:rFonts w:ascii="Arial" w:eastAsia="Times New Roman" w:hAnsi="Arial" w:cs="Arial"/>
          <w:i/>
          <w:iCs/>
          <w:color w:val="555555"/>
          <w:sz w:val="21"/>
          <w:szCs w:val="21"/>
          <w:bdr w:val="none" w:sz="0" w:space="0" w:color="auto" w:frame="1"/>
          <w:lang w:eastAsia="es-CO"/>
        </w:rPr>
        <w:t>)</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Los activos físicos o reales en que los contratos de futuros se basan provienen de cuatro grandes grupos: productos agrícolas y ganaderos, metales (preciosos o no), energía e índices extrabursátiles.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 xml:space="preserve">Los primeros futuros sobre activos reales que se conocen en el mundo fueron negociados en Japón, en el siglo XVII (Mercado de arroz de </w:t>
      </w:r>
      <w:proofErr w:type="spellStart"/>
      <w:r w:rsidRPr="00A962FB">
        <w:rPr>
          <w:rFonts w:ascii="Arial" w:eastAsia="Times New Roman" w:hAnsi="Arial" w:cs="Arial"/>
          <w:color w:val="555555"/>
          <w:sz w:val="21"/>
          <w:szCs w:val="21"/>
          <w:lang w:eastAsia="es-CO"/>
        </w:rPr>
        <w:t>Dojima</w:t>
      </w:r>
      <w:proofErr w:type="spellEnd"/>
      <w:r w:rsidRPr="00A962FB">
        <w:rPr>
          <w:rFonts w:ascii="Arial" w:eastAsia="Times New Roman" w:hAnsi="Arial" w:cs="Arial"/>
          <w:color w:val="555555"/>
          <w:sz w:val="21"/>
          <w:szCs w:val="21"/>
          <w:lang w:eastAsia="es-CO"/>
        </w:rPr>
        <w:t>, Osaka).</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Hoy en día se ha extendido su uso a todo el mundo y los principales mercados tienen estandarizados los contratos que negocian sobre futuros en </w:t>
      </w:r>
      <w:proofErr w:type="spellStart"/>
      <w:r w:rsidRPr="00A962FB">
        <w:rPr>
          <w:rFonts w:ascii="Arial" w:eastAsia="Times New Roman" w:hAnsi="Arial" w:cs="Arial"/>
          <w:i/>
          <w:iCs/>
          <w:color w:val="555555"/>
          <w:sz w:val="21"/>
          <w:szCs w:val="21"/>
          <w:bdr w:val="none" w:sz="0" w:space="0" w:color="auto" w:frame="1"/>
          <w:lang w:eastAsia="es-CO"/>
        </w:rPr>
        <w:t>commodities</w:t>
      </w:r>
      <w:proofErr w:type="spellEnd"/>
      <w:r w:rsidRPr="00A962FB">
        <w:rPr>
          <w:rFonts w:ascii="Arial" w:eastAsia="Times New Roman" w:hAnsi="Arial" w:cs="Arial"/>
          <w:i/>
          <w:i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así como las diferentes cantidades de cada uno de los productos.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La siguiente enumeración es simplemente enunciativa de las mercancías sobre las que existen contratos de futuros negociados:</w:t>
      </w:r>
    </w:p>
    <w:p w:rsidR="008C55BA" w:rsidRPr="00A962FB" w:rsidRDefault="008C55BA" w:rsidP="008C55BA">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Productos agrícolas y ganaderos: cereales, oleaginosas, productos cárnicos, productos tropicales, otros, etc.</w:t>
      </w:r>
    </w:p>
    <w:p w:rsidR="008C55BA" w:rsidRPr="00A962FB" w:rsidRDefault="008C55BA" w:rsidP="008C55BA">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Metales: oro, plata, platino, paladio, aluminio, cobre, plomo, níquel, magnesio, zinc, etc.</w:t>
      </w:r>
    </w:p>
    <w:p w:rsidR="008C55BA" w:rsidRPr="00A962FB" w:rsidRDefault="008C55BA" w:rsidP="008C55BA">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Energía: gas natural, crudo, gasoil, propano, energía eléctrica, etc.</w:t>
      </w:r>
    </w:p>
    <w:p w:rsidR="008C55BA" w:rsidRPr="00A962FB" w:rsidRDefault="008C55BA" w:rsidP="008C55BA">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Índices: meteorológico, inmuebles, fletes, medioambiente, reaseguros, etc.</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2.</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Futuros sobre instrumentos financieros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Los futuros financieros comenzaron a negociarse a partir de los años 70. Por orden de aparición, los activos en los que se basan son los siguientes: divisas, tipos de interés (instrumentos de deuda y depósitos del interbancario) e índices bursátiles.</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a)</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Los futuros sobre divisas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 xml:space="preserve">Empezaron a negociarse a principios de los 70, concretamente en 1972, anticipándose al abandono del sistema de patrón oro impuesto en </w:t>
      </w:r>
      <w:proofErr w:type="spellStart"/>
      <w:r w:rsidRPr="00A962FB">
        <w:rPr>
          <w:rFonts w:ascii="Arial" w:eastAsia="Times New Roman" w:hAnsi="Arial" w:cs="Arial"/>
          <w:color w:val="555555"/>
          <w:sz w:val="21"/>
          <w:szCs w:val="21"/>
          <w:lang w:eastAsia="es-CO"/>
        </w:rPr>
        <w:t>Bretton</w:t>
      </w:r>
      <w:proofErr w:type="spellEnd"/>
      <w:r w:rsidRPr="00A962FB">
        <w:rPr>
          <w:rFonts w:ascii="Arial" w:eastAsia="Times New Roman" w:hAnsi="Arial" w:cs="Arial"/>
          <w:color w:val="555555"/>
          <w:sz w:val="21"/>
          <w:szCs w:val="21"/>
          <w:lang w:eastAsia="es-CO"/>
        </w:rPr>
        <w:t xml:space="preserve"> Woods, que provocó grandes fluctuaciones de precios.</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b)</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Los futuros sobre tipos de interés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Comenzaron a negociarse a finales de los 70, siendo su mayor empleo la cobertura de riesgos de tipos de interés. Estos productos pueden tomar como subyacente bien bonos, principalmente de deuda, bien depósitos del interbancario (largo y corto plazo, respectivamente).</w:t>
      </w:r>
    </w:p>
    <w:p w:rsidR="008C55BA" w:rsidRPr="00A962FB" w:rsidRDefault="008C55BA" w:rsidP="008C55BA">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c)</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Los futuros sobre acciones e índices bursátiles</w:t>
      </w:r>
    </w:p>
    <w:p w:rsidR="008C55BA" w:rsidRPr="00A962FB" w:rsidRDefault="008C55BA" w:rsidP="008C55BA">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lastRenderedPageBreak/>
        <w:t>Fueron los últimos en aparecer, negociándose a principios de los 80. Su empleo, además de la especulación que caracteriza a todos los derivados, es la cobertura debida a fluctuaciones en las cotizaciones bursátiles.</w:t>
      </w:r>
    </w:p>
    <w:p w:rsidR="003719DA" w:rsidRDefault="008C55BA"/>
    <w:sectPr w:rsidR="00371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3E8F"/>
    <w:multiLevelType w:val="multilevel"/>
    <w:tmpl w:val="73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BA"/>
    <w:rsid w:val="001E703D"/>
    <w:rsid w:val="00355254"/>
    <w:rsid w:val="006042E3"/>
    <w:rsid w:val="008C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B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B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2015-04-23T02:41:00Z</dcterms:created>
  <dcterms:modified xsi:type="dcterms:W3CDTF">2015-04-23T02:42:00Z</dcterms:modified>
</cp:coreProperties>
</file>