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DEE" w:rsidRDefault="00DC0BB5">
      <w:r w:rsidRPr="00DC0BB5">
        <w:t>Dans une logique d’enseignement, la carte conceptuelle permet d’effectuer une synthèse compacte d’un propos tenu en salle de classe. Elle permet aussi de « fixer » l’état d’une situation afin de mieux l’observer. Une carte conceptuelle bien construite accepte l’ajout de concepts supplémentaires et favorise donc une construction évolutive.</w:t>
      </w:r>
      <w:bookmarkStart w:id="0" w:name="_GoBack"/>
      <w:bookmarkEnd w:id="0"/>
    </w:p>
    <w:sectPr w:rsidR="00595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BB5"/>
    <w:rsid w:val="00595DEE"/>
    <w:rsid w:val="00DC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ALTRAN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VUILLAUME Jean Luc</dc:creator>
  <cp:lastModifiedBy>VUILLAUME Jean Luc</cp:lastModifiedBy>
  <cp:revision>1</cp:revision>
  <dcterms:created xsi:type="dcterms:W3CDTF">2014-12-28T19:57:00Z</dcterms:created>
  <dcterms:modified xsi:type="dcterms:W3CDTF">2014-12-28T19:58:00Z</dcterms:modified>
</cp:coreProperties>
</file>