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B9D" w:rsidRDefault="005510CB" w:rsidP="005510CB">
      <w:pPr>
        <w:jc w:val="center"/>
        <w:rPr>
          <w:rFonts w:ascii="Baskerville Old Face" w:hAnsi="Baskerville Old Face"/>
          <w:sz w:val="32"/>
        </w:rPr>
      </w:pPr>
      <w:r w:rsidRPr="005510CB">
        <w:rPr>
          <w:rFonts w:ascii="Baskerville Old Face" w:hAnsi="Baskerville Old Face"/>
          <w:sz w:val="32"/>
        </w:rPr>
        <w:t>DRUGS USED FOR APPETITE STIMULATION</w:t>
      </w:r>
    </w:p>
    <w:p w:rsidR="005510CB" w:rsidRPr="005510CB" w:rsidRDefault="005510CB" w:rsidP="005510CB">
      <w:pPr>
        <w:rPr>
          <w:rFonts w:ascii="Baskerville Old Face" w:hAnsi="Baskerville Old Face"/>
          <w:sz w:val="32"/>
        </w:rPr>
      </w:pPr>
      <w:r w:rsidRPr="005510CB">
        <w:rPr>
          <w:rFonts w:ascii="Baskerville Old Face" w:hAnsi="Baskerville Old Face"/>
          <w:b/>
          <w:bCs/>
          <w:sz w:val="32"/>
        </w:rPr>
        <w:t>B vitamin</w:t>
      </w:r>
      <w:r w:rsidRPr="005510CB">
        <w:rPr>
          <w:rFonts w:ascii="Baskerville Old Face" w:hAnsi="Baskerville Old Face"/>
          <w:sz w:val="32"/>
        </w:rPr>
        <w:t xml:space="preserve"> preparations have been administered PO and </w:t>
      </w:r>
      <w:proofErr w:type="spellStart"/>
      <w:r w:rsidRPr="005510CB">
        <w:rPr>
          <w:rFonts w:ascii="Baskerville Old Face" w:hAnsi="Baskerville Old Face"/>
          <w:sz w:val="32"/>
        </w:rPr>
        <w:t>parenterally</w:t>
      </w:r>
      <w:proofErr w:type="spellEnd"/>
      <w:r w:rsidRPr="005510CB">
        <w:rPr>
          <w:rFonts w:ascii="Baskerville Old Face" w:hAnsi="Baskerville Old Face"/>
          <w:sz w:val="32"/>
        </w:rPr>
        <w:t xml:space="preserve"> to debilitated animals, especially horses, to promote appetite.</w:t>
      </w:r>
    </w:p>
    <w:p w:rsidR="005510CB" w:rsidRPr="005510CB" w:rsidRDefault="005510CB" w:rsidP="005510CB">
      <w:pPr>
        <w:rPr>
          <w:rFonts w:ascii="Baskerville Old Face" w:hAnsi="Baskerville Old Face"/>
          <w:sz w:val="32"/>
        </w:rPr>
      </w:pPr>
      <w:bookmarkStart w:id="0" w:name="v3329889"/>
      <w:bookmarkEnd w:id="0"/>
      <w:r w:rsidRPr="005510CB">
        <w:rPr>
          <w:rFonts w:ascii="Baskerville Old Face" w:hAnsi="Baskerville Old Face"/>
          <w:b/>
          <w:bCs/>
          <w:sz w:val="32"/>
        </w:rPr>
        <w:t>Glucocorticoids</w:t>
      </w:r>
      <w:r w:rsidRPr="005510CB">
        <w:rPr>
          <w:rFonts w:ascii="Baskerville Old Face" w:hAnsi="Baskerville Old Face"/>
          <w:sz w:val="32"/>
        </w:rPr>
        <w:t> increase gluconeogenesis and antagonize insulin for an overall hyperglycemic effect. Appetite is stimulated by the steroid-induced euphoria. Continued use of glucocorticoids has catabolic effects because skeletal muscle and collagen proteins are broken down to provide the precursors for gluconeogenesis.</w:t>
      </w:r>
    </w:p>
    <w:p w:rsidR="005510CB" w:rsidRPr="005510CB" w:rsidRDefault="005510CB" w:rsidP="005510CB">
      <w:pPr>
        <w:rPr>
          <w:rFonts w:ascii="Baskerville Old Face" w:hAnsi="Baskerville Old Face"/>
          <w:sz w:val="32"/>
        </w:rPr>
      </w:pPr>
      <w:bookmarkStart w:id="1" w:name="v3329891"/>
      <w:bookmarkEnd w:id="1"/>
      <w:r w:rsidRPr="005510CB">
        <w:rPr>
          <w:rFonts w:ascii="Baskerville Old Face" w:hAnsi="Baskerville Old Face"/>
          <w:sz w:val="32"/>
        </w:rPr>
        <w:t>The </w:t>
      </w:r>
      <w:r w:rsidRPr="005510CB">
        <w:rPr>
          <w:rFonts w:ascii="Baskerville Old Face" w:hAnsi="Baskerville Old Face"/>
          <w:b/>
          <w:bCs/>
          <w:sz w:val="32"/>
        </w:rPr>
        <w:t>benzodiazepines</w:t>
      </w:r>
      <w:r w:rsidRPr="005510CB">
        <w:rPr>
          <w:rFonts w:ascii="Baskerville Old Face" w:hAnsi="Baskerville Old Face"/>
          <w:sz w:val="32"/>
        </w:rPr>
        <w:t xml:space="preserve"> are effective appetite stimulants in cats (but not dogs) by effects induced by </w:t>
      </w:r>
      <w:r w:rsidRPr="005510CB">
        <w:rPr>
          <w:rFonts w:ascii="Times New Roman" w:hAnsi="Times New Roman" w:cs="Times New Roman"/>
          <w:sz w:val="32"/>
        </w:rPr>
        <w:t>γ</w:t>
      </w:r>
      <w:r w:rsidRPr="005510CB">
        <w:rPr>
          <w:rFonts w:ascii="Baskerville Old Face" w:hAnsi="Baskerville Old Face"/>
          <w:sz w:val="32"/>
        </w:rPr>
        <w:t>-</w:t>
      </w:r>
      <w:proofErr w:type="spellStart"/>
      <w:r w:rsidRPr="005510CB">
        <w:rPr>
          <w:rFonts w:ascii="Baskerville Old Face" w:hAnsi="Baskerville Old Face"/>
          <w:sz w:val="32"/>
        </w:rPr>
        <w:t>aminobutyric</w:t>
      </w:r>
      <w:proofErr w:type="spellEnd"/>
      <w:r w:rsidRPr="005510CB">
        <w:rPr>
          <w:rFonts w:ascii="Baskerville Old Face" w:hAnsi="Baskerville Old Face"/>
          <w:sz w:val="32"/>
        </w:rPr>
        <w:t xml:space="preserve"> acid (GABA) and by central inhibition of the satiety center in the hypothalamus. Diazepam can be administered IV, IM, or PO, </w:t>
      </w:r>
      <w:proofErr w:type="spellStart"/>
      <w:proofErr w:type="gramStart"/>
      <w:r w:rsidRPr="005510CB">
        <w:rPr>
          <w:rFonts w:ascii="Baskerville Old Face" w:hAnsi="Baskerville Old Face"/>
          <w:sz w:val="32"/>
        </w:rPr>
        <w:t>sid</w:t>
      </w:r>
      <w:proofErr w:type="spellEnd"/>
      <w:proofErr w:type="gramEnd"/>
      <w:r w:rsidRPr="005510CB">
        <w:rPr>
          <w:rFonts w:ascii="Baskerville Old Face" w:hAnsi="Baskerville Old Face"/>
          <w:sz w:val="32"/>
        </w:rPr>
        <w:t xml:space="preserve">. Cats that respond begin eating within a few seconds of IV administration, so palatable food should be promptly available. </w:t>
      </w:r>
      <w:proofErr w:type="spellStart"/>
      <w:r w:rsidRPr="005510CB">
        <w:rPr>
          <w:rFonts w:ascii="Baskerville Old Face" w:hAnsi="Baskerville Old Face"/>
          <w:sz w:val="32"/>
        </w:rPr>
        <w:t>Oxazepam</w:t>
      </w:r>
      <w:proofErr w:type="spellEnd"/>
      <w:r w:rsidRPr="005510CB">
        <w:rPr>
          <w:rFonts w:ascii="Baskerville Old Face" w:hAnsi="Baskerville Old Face"/>
          <w:sz w:val="32"/>
        </w:rPr>
        <w:t xml:space="preserve">, a metabolite of diazepam, can be given PO. Diazepam is the more effective appetite stimulant but also has a greater sedative effect than </w:t>
      </w:r>
      <w:proofErr w:type="spellStart"/>
      <w:r w:rsidRPr="005510CB">
        <w:rPr>
          <w:rFonts w:ascii="Baskerville Old Face" w:hAnsi="Baskerville Old Face"/>
          <w:sz w:val="32"/>
        </w:rPr>
        <w:t>oxazepam</w:t>
      </w:r>
      <w:proofErr w:type="spellEnd"/>
      <w:r w:rsidRPr="005510CB">
        <w:rPr>
          <w:rFonts w:ascii="Baskerville Old Face" w:hAnsi="Baskerville Old Face"/>
          <w:sz w:val="32"/>
        </w:rPr>
        <w:t>.</w:t>
      </w:r>
    </w:p>
    <w:p w:rsidR="005510CB" w:rsidRPr="005510CB" w:rsidRDefault="005510CB" w:rsidP="005510CB">
      <w:pPr>
        <w:rPr>
          <w:rFonts w:ascii="Baskerville Old Face" w:hAnsi="Baskerville Old Face"/>
          <w:sz w:val="32"/>
        </w:rPr>
      </w:pPr>
      <w:bookmarkStart w:id="2" w:name="v3329941"/>
      <w:bookmarkEnd w:id="2"/>
      <w:proofErr w:type="spellStart"/>
      <w:r w:rsidRPr="005510CB">
        <w:rPr>
          <w:rFonts w:ascii="Baskerville Old Face" w:hAnsi="Baskerville Old Face"/>
          <w:b/>
          <w:bCs/>
          <w:sz w:val="32"/>
        </w:rPr>
        <w:t>Cyproheptadine</w:t>
      </w:r>
      <w:proofErr w:type="spellEnd"/>
      <w:r w:rsidRPr="005510CB">
        <w:rPr>
          <w:rFonts w:ascii="Baskerville Old Face" w:hAnsi="Baskerville Old Face"/>
          <w:sz w:val="32"/>
        </w:rPr>
        <w:t xml:space="preserve"> is an antihistamine with </w:t>
      </w:r>
      <w:proofErr w:type="spellStart"/>
      <w:r w:rsidRPr="005510CB">
        <w:rPr>
          <w:rFonts w:ascii="Baskerville Old Face" w:hAnsi="Baskerville Old Face"/>
          <w:sz w:val="32"/>
        </w:rPr>
        <w:t>antiserotonin</w:t>
      </w:r>
      <w:proofErr w:type="spellEnd"/>
      <w:r w:rsidRPr="005510CB">
        <w:rPr>
          <w:rFonts w:ascii="Baskerville Old Face" w:hAnsi="Baskerville Old Face"/>
          <w:sz w:val="32"/>
        </w:rPr>
        <w:t xml:space="preserve"> action. It promotes appetite by inhibition at the serotoninergic receptors, which control satiety. It is used in cats as an appetite stimulant. CNS excitement and aggressive behavior may be seen in some cats.</w:t>
      </w:r>
    </w:p>
    <w:p w:rsidR="005510CB" w:rsidRPr="005510CB" w:rsidRDefault="005510CB" w:rsidP="005510CB">
      <w:pPr>
        <w:rPr>
          <w:rFonts w:ascii="Baskerville Old Face" w:hAnsi="Baskerville Old Face"/>
          <w:sz w:val="32"/>
        </w:rPr>
      </w:pPr>
      <w:bookmarkStart w:id="3" w:name="v3329943"/>
      <w:bookmarkEnd w:id="3"/>
      <w:r w:rsidRPr="005510CB">
        <w:rPr>
          <w:rFonts w:ascii="Baskerville Old Face" w:hAnsi="Baskerville Old Face"/>
          <w:b/>
          <w:bCs/>
          <w:sz w:val="32"/>
        </w:rPr>
        <w:t>Mirtazapine</w:t>
      </w:r>
      <w:r w:rsidRPr="005510CB">
        <w:rPr>
          <w:rFonts w:ascii="Baskerville Old Face" w:hAnsi="Baskerville Old Face"/>
          <w:sz w:val="32"/>
        </w:rPr>
        <w:t> is a noradrenergic and specific serotonergic antidepressant. It is a potent antagonist of 5-HT</w:t>
      </w:r>
      <w:r w:rsidRPr="005510CB">
        <w:rPr>
          <w:rFonts w:ascii="Baskerville Old Face" w:hAnsi="Baskerville Old Face"/>
          <w:sz w:val="32"/>
          <w:vertAlign w:val="subscript"/>
        </w:rPr>
        <w:t>2</w:t>
      </w:r>
      <w:r w:rsidRPr="005510CB">
        <w:rPr>
          <w:rFonts w:ascii="Baskerville Old Face" w:hAnsi="Baskerville Old Face"/>
          <w:sz w:val="32"/>
        </w:rPr>
        <w:t> and 5-HT</w:t>
      </w:r>
      <w:r w:rsidRPr="005510CB">
        <w:rPr>
          <w:rFonts w:ascii="Baskerville Old Face" w:hAnsi="Baskerville Old Face"/>
          <w:sz w:val="32"/>
          <w:vertAlign w:val="subscript"/>
        </w:rPr>
        <w:t>3</w:t>
      </w:r>
      <w:r w:rsidRPr="005510CB">
        <w:rPr>
          <w:rFonts w:ascii="Baskerville Old Face" w:hAnsi="Baskerville Old Face"/>
          <w:sz w:val="32"/>
        </w:rPr>
        <w:t> receptors, but has no significant affinity for the 5-HT</w:t>
      </w:r>
      <w:r w:rsidRPr="005510CB">
        <w:rPr>
          <w:rFonts w:ascii="Baskerville Old Face" w:hAnsi="Baskerville Old Face"/>
          <w:sz w:val="32"/>
          <w:vertAlign w:val="subscript"/>
        </w:rPr>
        <w:t>1A</w:t>
      </w:r>
      <w:r w:rsidRPr="005510CB">
        <w:rPr>
          <w:rFonts w:ascii="Baskerville Old Face" w:hAnsi="Baskerville Old Face"/>
          <w:sz w:val="32"/>
        </w:rPr>
        <w:t> and 5-HT</w:t>
      </w:r>
      <w:r w:rsidRPr="005510CB">
        <w:rPr>
          <w:rFonts w:ascii="Baskerville Old Face" w:hAnsi="Baskerville Old Face"/>
          <w:sz w:val="32"/>
          <w:vertAlign w:val="subscript"/>
        </w:rPr>
        <w:t>1B</w:t>
      </w:r>
      <w:r w:rsidRPr="005510CB">
        <w:rPr>
          <w:rFonts w:ascii="Baskerville Old Face" w:hAnsi="Baskerville Old Face"/>
          <w:sz w:val="32"/>
        </w:rPr>
        <w:t> receptors. Mirtazapine is a potent antagonist of histamine (H</w:t>
      </w:r>
      <w:r w:rsidRPr="005510CB">
        <w:rPr>
          <w:rFonts w:ascii="Baskerville Old Face" w:hAnsi="Baskerville Old Face"/>
          <w:sz w:val="32"/>
          <w:vertAlign w:val="subscript"/>
        </w:rPr>
        <w:t>1</w:t>
      </w:r>
      <w:r w:rsidRPr="005510CB">
        <w:rPr>
          <w:rFonts w:ascii="Baskerville Old Face" w:hAnsi="Baskerville Old Face"/>
          <w:sz w:val="32"/>
        </w:rPr>
        <w:t xml:space="preserve">) receptors, which explains its prominent sedative effects. It usually does not cause anticholinergic effects, serotonin-related side effects, or adrenergic side effects (orthostatic hypotension and sexual dysfunction). Antihistaminic side effects of drowsiness and weight gain are prominent. Mirtazapine is used for disorders in which </w:t>
      </w:r>
      <w:proofErr w:type="spellStart"/>
      <w:r w:rsidRPr="005510CB">
        <w:rPr>
          <w:rFonts w:ascii="Baskerville Old Face" w:hAnsi="Baskerville Old Face"/>
          <w:sz w:val="32"/>
        </w:rPr>
        <w:lastRenderedPageBreak/>
        <w:t>inappetence</w:t>
      </w:r>
      <w:proofErr w:type="spellEnd"/>
      <w:r w:rsidRPr="005510CB">
        <w:rPr>
          <w:rFonts w:ascii="Baskerville Old Face" w:hAnsi="Baskerville Old Face"/>
          <w:sz w:val="32"/>
        </w:rPr>
        <w:t xml:space="preserve"> and nausea go together, such as intestinal and gastric disease, liver or kidney disease, or any other condition involving both nausea and appetite loss. Mirtazapine can also be used to treat the nausea and appetite loss caused by chemotherapy.</w:t>
      </w:r>
    </w:p>
    <w:p w:rsidR="005510CB" w:rsidRPr="005510CB" w:rsidRDefault="005510CB" w:rsidP="005510CB">
      <w:pPr>
        <w:rPr>
          <w:rFonts w:ascii="Baskerville Old Face" w:hAnsi="Baskerville Old Face"/>
          <w:sz w:val="32"/>
        </w:rPr>
      </w:pPr>
      <w:bookmarkStart w:id="4" w:name="v3329945"/>
      <w:bookmarkEnd w:id="4"/>
      <w:r w:rsidRPr="005510CB">
        <w:rPr>
          <w:rFonts w:ascii="Baskerville Old Face" w:hAnsi="Baskerville Old Face"/>
          <w:sz w:val="32"/>
        </w:rPr>
        <w:t>In dogs, mirtazapine is typically given once a day, while cats are given mirtazapine twice a week. It should be used with caution in dogs and cats with severe liver or kidney disease, as mirtazapine clearance will be reduced. In cats and small dogs, it is difficult to reduce the dose as the smallest tablet manufactured cannot be accurately cut much smaller than the regular dosing schedule allows.</w:t>
      </w:r>
    </w:p>
    <w:p w:rsidR="005510CB" w:rsidRPr="005510CB" w:rsidRDefault="005510CB" w:rsidP="005510CB">
      <w:pPr>
        <w:rPr>
          <w:rFonts w:ascii="Baskerville Old Face" w:hAnsi="Baskerville Old Face"/>
          <w:sz w:val="32"/>
        </w:rPr>
      </w:pPr>
      <w:bookmarkStart w:id="5" w:name="v3329946"/>
      <w:bookmarkEnd w:id="5"/>
      <w:proofErr w:type="spellStart"/>
      <w:r w:rsidRPr="005510CB">
        <w:rPr>
          <w:rFonts w:ascii="Baskerville Old Face" w:hAnsi="Baskerville Old Face"/>
          <w:b/>
          <w:bCs/>
          <w:sz w:val="32"/>
        </w:rPr>
        <w:t>Megestrol</w:t>
      </w:r>
      <w:proofErr w:type="spellEnd"/>
      <w:r w:rsidRPr="005510CB">
        <w:rPr>
          <w:rFonts w:ascii="Baskerville Old Face" w:hAnsi="Baskerville Old Face"/>
          <w:b/>
          <w:bCs/>
          <w:sz w:val="32"/>
        </w:rPr>
        <w:t xml:space="preserve"> acetate</w:t>
      </w:r>
      <w:r w:rsidRPr="005510CB">
        <w:rPr>
          <w:rFonts w:ascii="Baskerville Old Face" w:hAnsi="Baskerville Old Face"/>
          <w:sz w:val="32"/>
        </w:rPr>
        <w:t xml:space="preserve"> is a synthetic progestin. It has significant </w:t>
      </w:r>
      <w:proofErr w:type="spellStart"/>
      <w:r w:rsidRPr="005510CB">
        <w:rPr>
          <w:rFonts w:ascii="Baskerville Old Face" w:hAnsi="Baskerville Old Face"/>
          <w:sz w:val="32"/>
        </w:rPr>
        <w:t>antiestrogen</w:t>
      </w:r>
      <w:proofErr w:type="spellEnd"/>
      <w:r w:rsidRPr="005510CB">
        <w:rPr>
          <w:rFonts w:ascii="Baskerville Old Face" w:hAnsi="Baskerville Old Face"/>
          <w:sz w:val="32"/>
        </w:rPr>
        <w:t xml:space="preserve"> and glucocorticoid activity, with resulting adrenal suppression. It is used to stimulate appetite and promote weight gain in people with cancer and cachexia (related to </w:t>
      </w:r>
      <w:proofErr w:type="gramStart"/>
      <w:r w:rsidRPr="005510CB">
        <w:rPr>
          <w:rFonts w:ascii="Baskerville Old Face" w:hAnsi="Baskerville Old Face"/>
          <w:sz w:val="32"/>
        </w:rPr>
        <w:t>acquired</w:t>
      </w:r>
      <w:proofErr w:type="gramEnd"/>
      <w:r w:rsidRPr="005510CB">
        <w:rPr>
          <w:rFonts w:ascii="Baskerville Old Face" w:hAnsi="Baskerville Old Face"/>
          <w:sz w:val="32"/>
        </w:rPr>
        <w:t xml:space="preserve"> immunodeficiency syndrome) and may have a similar effect in anorectic cats and dogs. </w:t>
      </w:r>
      <w:proofErr w:type="spellStart"/>
      <w:r w:rsidRPr="005510CB">
        <w:rPr>
          <w:rFonts w:ascii="Baskerville Old Face" w:hAnsi="Baskerville Old Face"/>
          <w:sz w:val="32"/>
        </w:rPr>
        <w:t>Megestrol</w:t>
      </w:r>
      <w:proofErr w:type="spellEnd"/>
      <w:r w:rsidRPr="005510CB">
        <w:rPr>
          <w:rFonts w:ascii="Baskerville Old Face" w:hAnsi="Baskerville Old Face"/>
          <w:sz w:val="32"/>
        </w:rPr>
        <w:t xml:space="preserve"> acetate is contraindicated in pregnant animals and in animals with uterine disease, diabetes mellitus, or mammary neoplasia. In cats, </w:t>
      </w:r>
      <w:proofErr w:type="spellStart"/>
      <w:r w:rsidRPr="005510CB">
        <w:rPr>
          <w:rFonts w:ascii="Baskerville Old Face" w:hAnsi="Baskerville Old Face"/>
          <w:sz w:val="32"/>
        </w:rPr>
        <w:t>megestrol</w:t>
      </w:r>
      <w:proofErr w:type="spellEnd"/>
      <w:r w:rsidRPr="005510CB">
        <w:rPr>
          <w:rFonts w:ascii="Baskerville Old Face" w:hAnsi="Baskerville Old Face"/>
          <w:sz w:val="32"/>
        </w:rPr>
        <w:t xml:space="preserve"> acetate can induce a profound adrenocortical suppression, adrenal atrophy, and diabetes mellitus, which may or may not be reversible.</w:t>
      </w:r>
    </w:p>
    <w:p w:rsidR="005510CB" w:rsidRPr="005510CB" w:rsidRDefault="005510CB" w:rsidP="005510CB">
      <w:pPr>
        <w:rPr>
          <w:rFonts w:ascii="Baskerville Old Face" w:hAnsi="Baskerville Old Face"/>
          <w:sz w:val="32"/>
        </w:rPr>
      </w:pPr>
      <w:bookmarkStart w:id="6" w:name="_GoBack"/>
      <w:bookmarkEnd w:id="6"/>
    </w:p>
    <w:sectPr w:rsidR="005510CB" w:rsidRPr="005510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0CB"/>
    <w:rsid w:val="005510CB"/>
    <w:rsid w:val="00BC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69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2014-11-05T15:00:00Z</dcterms:created>
  <dcterms:modified xsi:type="dcterms:W3CDTF">2014-11-05T15:02:00Z</dcterms:modified>
</cp:coreProperties>
</file>