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07" w:rsidRPr="00315007" w:rsidRDefault="00315007">
      <w:pPr>
        <w:rPr>
          <w:sz w:val="18"/>
        </w:rPr>
      </w:pPr>
    </w:p>
    <w:p w:rsidR="00315007" w:rsidRDefault="00315007" w:rsidP="00315007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  <w:szCs w:val="32"/>
        </w:rPr>
      </w:pPr>
      <w:r w:rsidRPr="00315007">
        <w:rPr>
          <w:rFonts w:ascii="Arial" w:eastAsia="+mn-ea" w:hAnsi="Arial" w:cs="+mn-cs"/>
          <w:b/>
          <w:bCs/>
          <w:color w:val="000000"/>
          <w:kern w:val="24"/>
          <w:szCs w:val="32"/>
        </w:rPr>
        <w:t xml:space="preserve">ÁMBITO DE INDAGACIÓN ESCOGIDO POR EL GRUPO Y JUSTIFICACIÓN DE LA ESCOGENCIA. </w:t>
      </w:r>
    </w:p>
    <w:p w:rsidR="00315007" w:rsidRPr="00315007" w:rsidRDefault="00315007" w:rsidP="00315007">
      <w:pPr>
        <w:pStyle w:val="NormalWeb"/>
        <w:spacing w:before="0" w:beforeAutospacing="0" w:after="0" w:afterAutospacing="0"/>
        <w:jc w:val="center"/>
        <w:rPr>
          <w:sz w:val="20"/>
        </w:rPr>
      </w:pPr>
      <w:bookmarkStart w:id="0" w:name="_GoBack"/>
      <w:bookmarkEnd w:id="0"/>
    </w:p>
    <w:p w:rsidR="00315007" w:rsidRPr="00315007" w:rsidRDefault="00315007" w:rsidP="00315007">
      <w:pPr>
        <w:pStyle w:val="NormalWeb"/>
        <w:spacing w:before="0" w:beforeAutospacing="0" w:after="0" w:afterAutospacing="0"/>
        <w:jc w:val="both"/>
        <w:rPr>
          <w:sz w:val="20"/>
        </w:rPr>
      </w:pPr>
      <w:r w:rsidRPr="00315007">
        <w:rPr>
          <w:rFonts w:ascii="Arial" w:eastAsia="+mn-ea" w:hAnsi="Arial" w:cs="+mn-cs"/>
          <w:color w:val="000000"/>
          <w:kern w:val="24"/>
          <w:szCs w:val="32"/>
        </w:rPr>
        <w:t>El ámbito de investigación escogido fue el de Educación  ya que es un ámbito en el cual todos estamos involucrados y tenemos conocimiento directo de su situación y de las modalidades de educación que se están aplicando actualmente en todos los sectores educativos.</w:t>
      </w:r>
    </w:p>
    <w:p w:rsidR="00315007" w:rsidRPr="00315007" w:rsidRDefault="00315007" w:rsidP="00315007">
      <w:pPr>
        <w:pStyle w:val="NormalWeb"/>
        <w:spacing w:before="0" w:beforeAutospacing="0" w:after="0" w:afterAutospacing="0"/>
        <w:jc w:val="both"/>
        <w:rPr>
          <w:sz w:val="20"/>
        </w:rPr>
      </w:pPr>
      <w:r w:rsidRPr="00315007">
        <w:rPr>
          <w:rFonts w:ascii="Arial" w:eastAsia="+mn-ea" w:hAnsi="Arial" w:cs="+mn-cs"/>
          <w:color w:val="000000"/>
          <w:kern w:val="24"/>
          <w:szCs w:val="32"/>
        </w:rPr>
        <w:t>  </w:t>
      </w:r>
    </w:p>
    <w:p w:rsidR="00315007" w:rsidRDefault="00315007" w:rsidP="00315007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b/>
          <w:bCs/>
          <w:color w:val="000000"/>
          <w:kern w:val="24"/>
          <w:szCs w:val="32"/>
        </w:rPr>
      </w:pPr>
      <w:r w:rsidRPr="00315007">
        <w:rPr>
          <w:rFonts w:ascii="Arial" w:eastAsia="+mn-ea" w:hAnsi="Arial" w:cs="+mn-cs"/>
          <w:b/>
          <w:bCs/>
          <w:color w:val="000000"/>
          <w:kern w:val="24"/>
          <w:szCs w:val="32"/>
        </w:rPr>
        <w:t>Justificación de su escogencia</w:t>
      </w:r>
    </w:p>
    <w:p w:rsidR="00315007" w:rsidRPr="00315007" w:rsidRDefault="00315007" w:rsidP="00315007">
      <w:pPr>
        <w:pStyle w:val="NormalWeb"/>
        <w:spacing w:before="0" w:beforeAutospacing="0" w:after="0" w:afterAutospacing="0"/>
        <w:jc w:val="both"/>
        <w:rPr>
          <w:sz w:val="20"/>
        </w:rPr>
      </w:pPr>
    </w:p>
    <w:p w:rsidR="00315007" w:rsidRPr="00315007" w:rsidRDefault="00315007" w:rsidP="00315007">
      <w:pPr>
        <w:pStyle w:val="NormalWeb"/>
        <w:spacing w:before="0" w:beforeAutospacing="0" w:after="0" w:afterAutospacing="0"/>
        <w:jc w:val="both"/>
        <w:rPr>
          <w:sz w:val="20"/>
        </w:rPr>
      </w:pPr>
      <w:r w:rsidRPr="00315007">
        <w:rPr>
          <w:rFonts w:ascii="Arial" w:eastAsia="+mn-ea" w:hAnsi="Arial" w:cs="+mn-cs"/>
          <w:color w:val="000000"/>
          <w:kern w:val="24"/>
          <w:szCs w:val="32"/>
        </w:rPr>
        <w:t>Dentro de la visión del Plan Nacional de Educación 2006-2016, se establece que Colombia como estado social y democrático, debe considerar la Educación como un derecho que se debe cumplir para toda la población y un bien público de calidad en medio de condiciones de equidad, inclusión y participación “corresponsable de la sociedad y la familia en el sistema educativo”. Igualmente considera la educación como un proceso de formación integral, pertinente y en articulación con los diferentes contextos tanto nacional, regional y local, al igual que desde el ámbito internacional. En la educación se debe propender por “la investigación ciencia, tecnología y la producción” para un desarrollo humano que sea sostenible y solidario, elevando la calidad de vida de los ciudadanos y superar las condiciones de pobreza y exclusión.</w:t>
      </w:r>
    </w:p>
    <w:p w:rsidR="00315007" w:rsidRPr="00315007" w:rsidRDefault="00315007">
      <w:pPr>
        <w:rPr>
          <w:sz w:val="18"/>
        </w:rPr>
      </w:pPr>
    </w:p>
    <w:sectPr w:rsidR="00315007" w:rsidRPr="003150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07"/>
    <w:rsid w:val="0009676D"/>
    <w:rsid w:val="00315007"/>
    <w:rsid w:val="00F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0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0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2014-06-06T20:27:00Z</dcterms:created>
  <dcterms:modified xsi:type="dcterms:W3CDTF">2014-06-06T20:37:00Z</dcterms:modified>
</cp:coreProperties>
</file>