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47" w:rsidRPr="00A52647" w:rsidRDefault="00A52647" w:rsidP="00A52647">
      <w:pPr>
        <w:spacing w:line="525" w:lineRule="atLeast"/>
        <w:textAlignment w:val="baseline"/>
        <w:outlineLvl w:val="0"/>
        <w:rPr>
          <w:rFonts w:ascii="Georgia" w:eastAsia="Times New Roman" w:hAnsi="Georgia" w:cs="Helvetica"/>
          <w:color w:val="00B050"/>
          <w:spacing w:val="-15"/>
          <w:kern w:val="36"/>
          <w:sz w:val="52"/>
          <w:szCs w:val="53"/>
          <w:lang w:eastAsia="it-IT"/>
        </w:rPr>
      </w:pPr>
      <w:r w:rsidRPr="00A52647">
        <w:rPr>
          <w:rFonts w:ascii="Georgia" w:eastAsia="Times New Roman" w:hAnsi="Georgia" w:cs="Helvetica"/>
          <w:color w:val="00B050"/>
          <w:spacing w:val="-15"/>
          <w:kern w:val="36"/>
          <w:sz w:val="52"/>
          <w:lang w:eastAsia="it-IT"/>
        </w:rPr>
        <w:t>Fukushima, la tragedia ambientale continua</w:t>
      </w:r>
    </w:p>
    <w:p w:rsidR="00A52647" w:rsidRPr="00A52647" w:rsidRDefault="00A52647" w:rsidP="00A52647">
      <w:pPr>
        <w:spacing w:after="0" w:line="330" w:lineRule="atLeast"/>
        <w:textAlignment w:val="baseline"/>
        <w:rPr>
          <w:rFonts w:ascii="Georgia" w:eastAsia="Times New Roman" w:hAnsi="Georgia" w:cs="Helvetica"/>
          <w:sz w:val="20"/>
          <w:szCs w:val="21"/>
          <w:lang w:eastAsia="it-IT"/>
        </w:rPr>
      </w:pP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A oltre due anni e mezzo dal terremoto e dal successivo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tsunami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che hanno colpito la</w:t>
      </w:r>
      <w:r w:rsidRPr="00A52647">
        <w:rPr>
          <w:rFonts w:ascii="Georgia" w:eastAsia="Times New Roman" w:hAnsi="Georgia" w:cs="Helvetica"/>
          <w:sz w:val="20"/>
          <w:lang w:eastAsia="it-IT"/>
        </w:rPr>
        <w:t> centrale nucleare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, 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Fukushima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l’emergenza non è finita e il</w:t>
      </w:r>
      <w:r w:rsidRPr="00A52647">
        <w:rPr>
          <w:rFonts w:ascii="Georgia" w:eastAsia="Times New Roman" w:hAnsi="Georgia" w:cs="Helvetica"/>
          <w:sz w:val="20"/>
          <w:lang w:eastAsia="it-IT"/>
        </w:rPr>
        <w:t> danno ambientale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si è aggravato.</w:t>
      </w:r>
    </w:p>
    <w:p w:rsidR="00A52647" w:rsidRPr="00A52647" w:rsidRDefault="00A52647" w:rsidP="00A52647">
      <w:pPr>
        <w:spacing w:after="0" w:line="330" w:lineRule="atLeast"/>
        <w:textAlignment w:val="baseline"/>
        <w:rPr>
          <w:rFonts w:ascii="Georgia" w:eastAsia="Times New Roman" w:hAnsi="Georgia" w:cs="Helvetica"/>
          <w:sz w:val="20"/>
          <w:szCs w:val="21"/>
          <w:lang w:eastAsia="it-IT"/>
        </w:rPr>
      </w:pP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Ogni giorno vengono fatte scorrere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400 tonnellate di acqua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, che nel suo flusso viene contaminata e non può essere riversata nell’ambiente circostante. Si tratta di una mole enorme di acqua da trattare. Ma le</w:t>
      </w:r>
      <w:r w:rsidRPr="00A52647">
        <w:rPr>
          <w:rFonts w:ascii="Georgia" w:eastAsia="Times New Roman" w:hAnsi="Georgia" w:cs="Helvetica"/>
          <w:sz w:val="20"/>
          <w:lang w:eastAsia="it-IT"/>
        </w:rPr>
        <w:t> perdite di acqua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 radioattiv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a sono state continue in questi mesi nel suolo e nella porzione di mare davanti all’impianto e le radiazioni attorno alle cisterne che contengono l’acqua usata per il raffreddamento dei reattori hanno ora valori venti volte superiori a quelli iniziali. L’acqua fuoriuscita s’infiltra nel terreno, raggiunge le falde che hanno uno sbocco al mare e contaminano il tratto di costa circostante. Nel</w:t>
      </w:r>
      <w:r w:rsidRPr="00A52647">
        <w:rPr>
          <w:rFonts w:ascii="Georgia" w:eastAsia="Times New Roman" w:hAnsi="Georgia" w:cs="Helvetica"/>
          <w:sz w:val="20"/>
          <w:lang w:eastAsia="it-IT"/>
        </w:rPr>
        <w:t> mese di agosto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è avvenuta una perdita di 300 tonnellate di acqua contaminata, un incidente gravissimo che pregiudica non solo la potabilità, ma la</w:t>
      </w:r>
      <w:r w:rsidRPr="00A52647">
        <w:rPr>
          <w:rFonts w:ascii="Georgia" w:eastAsia="Times New Roman" w:hAnsi="Georgia" w:cs="Helvetica"/>
          <w:sz w:val="20"/>
          <w:lang w:eastAsia="it-IT"/>
        </w:rPr>
        <w:t> sicurezza dei lavoratori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all’interno dell’impianto.</w:t>
      </w:r>
    </w:p>
    <w:p w:rsidR="00A52647" w:rsidRPr="00A52647" w:rsidRDefault="00A52647" w:rsidP="00A52647">
      <w:pPr>
        <w:spacing w:after="0" w:line="330" w:lineRule="atLeast"/>
        <w:textAlignment w:val="baseline"/>
        <w:rPr>
          <w:rFonts w:ascii="Georgia" w:eastAsia="Times New Roman" w:hAnsi="Georgia" w:cs="Helvetica"/>
          <w:sz w:val="20"/>
          <w:szCs w:val="21"/>
          <w:lang w:eastAsia="it-IT"/>
        </w:rPr>
      </w:pP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Dunque l’operazione di raffreddamento dei reattori finora si è rivelata molto complicata. La gestione dell’emergenza e di questi lavori è stata affidata alla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hyperlink r:id="rId4" w:tgtFrame="_self" w:history="1">
        <w:r w:rsidRPr="00A52647">
          <w:rPr>
            <w:rFonts w:ascii="Georgia" w:eastAsia="Times New Roman" w:hAnsi="Georgia" w:cs="Helvetica"/>
            <w:bCs/>
            <w:sz w:val="20"/>
            <w:lang w:eastAsia="it-IT"/>
          </w:rPr>
          <w:t>Tepco</w:t>
        </w:r>
        <w:r w:rsidRPr="00A52647">
          <w:rPr>
            <w:rFonts w:ascii="Georgia" w:eastAsia="Times New Roman" w:hAnsi="Georgia" w:cs="Helvetica"/>
            <w:sz w:val="20"/>
            <w:lang w:eastAsia="it-IT"/>
          </w:rPr>
          <w:t> che si è rivelata inadeguata</w:t>
        </w:r>
      </w:hyperlink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vista la complessità e la gravità dell’evento e che, nonostante il sacrificio di parte dei suoi tecnici e dirigenti alcuni già deceduti a causa delle radiazioni, non è riuscita a garantire il ripristino dei luoghi.</w:t>
      </w:r>
    </w:p>
    <w:p w:rsidR="00A52647" w:rsidRPr="00A52647" w:rsidRDefault="00A52647" w:rsidP="00A52647">
      <w:pPr>
        <w:spacing w:after="0" w:line="330" w:lineRule="atLeast"/>
        <w:textAlignment w:val="baseline"/>
        <w:rPr>
          <w:rFonts w:ascii="Georgia" w:eastAsia="Times New Roman" w:hAnsi="Georgia" w:cs="Helvetica"/>
          <w:sz w:val="20"/>
          <w:szCs w:val="21"/>
          <w:lang w:eastAsia="it-IT"/>
        </w:rPr>
      </w:pP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Ora il governo giapponese ha annunciato che investirà una cifra pari a circa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360 milioni di euro per </w:t>
      </w:r>
      <w:r w:rsidRPr="00A52647">
        <w:rPr>
          <w:rFonts w:ascii="Georgia" w:eastAsia="Times New Roman" w:hAnsi="Georgia" w:cs="Helvetica"/>
          <w:sz w:val="20"/>
          <w:lang w:eastAsia="it-IT"/>
        </w:rPr>
        <w:t>bloccare le perdite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 radioattive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. Il progetto è quello di costruire una enorme barriera di terra congelata attorno ai reattori e per questo verranno posizionate delle condotte in cui far passare il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materiale refrigerante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per congelare il suolo. Ciò per evitare che l’acqua delle falde nel sottosuolo – che proviene dai monti circostanti – venga in contatto con quella usata per raffreddare i reattori. Si tratta di tecnica molto innovativa, mai sperimentata in una situazione simile: un muro di ghiaccio profondo circa trenta metri e lungo oltre un chilometro che si propone di arrestare il flusso di acqua dal terreno verso il mare. I primi test inizieranno a ottobre ma affinché entri a regime bisognerà attendere il marzo del 2015.</w:t>
      </w:r>
    </w:p>
    <w:p w:rsidR="00A52647" w:rsidRPr="00A52647" w:rsidRDefault="00A52647" w:rsidP="00A52647">
      <w:pPr>
        <w:spacing w:after="0" w:line="330" w:lineRule="atLeast"/>
        <w:textAlignment w:val="baseline"/>
        <w:rPr>
          <w:rFonts w:ascii="Georgia" w:eastAsia="Times New Roman" w:hAnsi="Georgia" w:cs="Helvetica"/>
          <w:sz w:val="20"/>
          <w:szCs w:val="21"/>
          <w:lang w:eastAsia="it-IT"/>
        </w:rPr>
      </w:pP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Oltre a questo impressionante lavoro da mettere in campo per salvare dalla fissione nucleare, il lavoro ancora più complicato sarà la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rimozione delle barre di combustibile nucleare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. Per lo smantellamento complessivo si parla di almeno un secolo. Un’emergenza infinita e un costante rischio sicurezza ambientale. Se la notizia delle balene uccise a causa della radioattività si è rivelata falsa, in ogni caso la pesca a Fukushima è e resta preclusa.</w:t>
      </w:r>
    </w:p>
    <w:p w:rsidR="00A52647" w:rsidRPr="00A52647" w:rsidRDefault="00A52647" w:rsidP="00A52647">
      <w:pPr>
        <w:spacing w:line="330" w:lineRule="atLeast"/>
        <w:textAlignment w:val="baseline"/>
        <w:rPr>
          <w:rFonts w:ascii="Georgia" w:eastAsia="Times New Roman" w:hAnsi="Georgia" w:cs="Helvetica"/>
          <w:sz w:val="20"/>
          <w:szCs w:val="21"/>
          <w:lang w:eastAsia="it-IT"/>
        </w:rPr>
      </w:pP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Resta a mezz’aria la domanda: può davvero risultare credibile che una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tecnologia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in cui un semplice errore umano o la sottovalutazione di fattori endogeni (terremoti, vulcani, corsi d’acqua sotterranei) riprospetta la catastrofe per buona parte dell’umanità, sia ancora considerata come strumento valido ed efficace per la</w:t>
      </w:r>
      <w:r w:rsidRPr="00A52647">
        <w:rPr>
          <w:rFonts w:ascii="Georgia" w:eastAsia="Times New Roman" w:hAnsi="Georgia" w:cs="Helvetica"/>
          <w:sz w:val="20"/>
          <w:lang w:eastAsia="it-IT"/>
        </w:rPr>
        <w:t> </w:t>
      </w:r>
      <w:r w:rsidRPr="00A52647">
        <w:rPr>
          <w:rFonts w:ascii="Georgia" w:eastAsia="Times New Roman" w:hAnsi="Georgia" w:cs="Helvetica"/>
          <w:bCs/>
          <w:sz w:val="20"/>
          <w:lang w:eastAsia="it-IT"/>
        </w:rPr>
        <w:t>produzione energetica</w:t>
      </w:r>
      <w:r w:rsidRPr="00A52647">
        <w:rPr>
          <w:rFonts w:ascii="Georgia" w:eastAsia="Times New Roman" w:hAnsi="Georgia" w:cs="Helvetica"/>
          <w:sz w:val="20"/>
          <w:szCs w:val="21"/>
          <w:lang w:eastAsia="it-IT"/>
        </w:rPr>
        <w:t>? Quanto merita correre un rischio così devastante solo per approvvigionarsi di nuova energia sapendo che la superbia umana e la presunzione tecnologia hanno già dimostrato le loro lacune e ci hanno rappresentato i loro fallimenti? C’è solo da augurarsi che l’assegnazione dei Giochi olimpici a Tokyo,  induca il governo giapponese ad accelerare ogni possibile attività volta a garantire e tutelare la qualità di vita in quella provincia e in tutto il Giappone. Anche scegliendo un altra via, quella dell’efficienza energetica.</w:t>
      </w:r>
    </w:p>
    <w:p w:rsidR="00C41F38" w:rsidRDefault="00C41F38"/>
    <w:sectPr w:rsidR="00C41F38" w:rsidSect="00C41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52647"/>
    <w:rsid w:val="00A52647"/>
    <w:rsid w:val="00C4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F38"/>
  </w:style>
  <w:style w:type="paragraph" w:styleId="Titolo1">
    <w:name w:val="heading 1"/>
    <w:basedOn w:val="Normale"/>
    <w:link w:val="Titolo1Carattere"/>
    <w:uiPriority w:val="9"/>
    <w:qFormat/>
    <w:rsid w:val="00A52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264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A52647"/>
  </w:style>
  <w:style w:type="character" w:styleId="Collegamentoipertestuale">
    <w:name w:val="Hyperlink"/>
    <w:basedOn w:val="Carpredefinitoparagrafo"/>
    <w:uiPriority w:val="99"/>
    <w:semiHidden/>
    <w:unhideWhenUsed/>
    <w:rsid w:val="00A52647"/>
    <w:rPr>
      <w:color w:val="0000FF"/>
      <w:u w:val="single"/>
    </w:rPr>
  </w:style>
  <w:style w:type="character" w:customStyle="1" w:styleId="entry-title">
    <w:name w:val="entry-title"/>
    <w:basedOn w:val="Carpredefinitoparagrafo"/>
    <w:rsid w:val="00A52647"/>
  </w:style>
  <w:style w:type="character" w:customStyle="1" w:styleId="vcard">
    <w:name w:val="vcard"/>
    <w:basedOn w:val="Carpredefinitoparagrafo"/>
    <w:rsid w:val="00A52647"/>
  </w:style>
  <w:style w:type="character" w:customStyle="1" w:styleId="fn">
    <w:name w:val="fn"/>
    <w:basedOn w:val="Carpredefinitoparagrafo"/>
    <w:rsid w:val="00A52647"/>
  </w:style>
  <w:style w:type="character" w:customStyle="1" w:styleId="updated">
    <w:name w:val="updated"/>
    <w:basedOn w:val="Carpredefinitoparagrafo"/>
    <w:rsid w:val="00A52647"/>
  </w:style>
  <w:style w:type="paragraph" w:customStyle="1" w:styleId="filed">
    <w:name w:val="filed"/>
    <w:basedOn w:val="Normale"/>
    <w:rsid w:val="00A5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52647"/>
    <w:rPr>
      <w:b/>
      <w:bCs/>
    </w:rPr>
  </w:style>
  <w:style w:type="character" w:customStyle="1" w:styleId="ata11y">
    <w:name w:val="at_a11y"/>
    <w:basedOn w:val="Carpredefinitoparagrafo"/>
    <w:rsid w:val="00A52647"/>
  </w:style>
  <w:style w:type="paragraph" w:styleId="NormaleWeb">
    <w:name w:val="Normal (Web)"/>
    <w:basedOn w:val="Normale"/>
    <w:uiPriority w:val="99"/>
    <w:semiHidden/>
    <w:unhideWhenUsed/>
    <w:rsid w:val="00A5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dtext">
    <w:name w:val="adtext"/>
    <w:basedOn w:val="Carpredefinitoparagrafo"/>
    <w:rsid w:val="00A5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4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2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2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lfattoquotidiano.it/2013/07/22/fukushima-tepco-ammette-acqua-radioattiva-in-mare/663238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3185</Characters>
  <Application>Microsoft Office Word</Application>
  <DocSecurity>0</DocSecurity>
  <Lines>26</Lines>
  <Paragraphs>7</Paragraphs>
  <ScaleCrop>false</ScaleCrop>
  <Company>Grizli777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</dc:creator>
  <cp:keywords/>
  <dc:description/>
  <cp:lastModifiedBy>Mire</cp:lastModifiedBy>
  <cp:revision>2</cp:revision>
  <dcterms:created xsi:type="dcterms:W3CDTF">2013-11-16T17:48:00Z</dcterms:created>
  <dcterms:modified xsi:type="dcterms:W3CDTF">2013-11-16T17:49:00Z</dcterms:modified>
</cp:coreProperties>
</file>