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0F" w:rsidRPr="0086790F" w:rsidRDefault="0086790F" w:rsidP="00867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3.6.1_principle"/>
      <w:r w:rsidRPr="0086790F">
        <w:rPr>
          <w:rFonts w:ascii="Times New Roman" w:eastAsia="Times New Roman" w:hAnsi="Times New Roman" w:cs="Times New Roman"/>
          <w:b/>
          <w:bCs/>
          <w:u w:val="single"/>
        </w:rPr>
        <w:t> Principle</w:t>
      </w:r>
      <w:bookmarkEnd w:id="0"/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86790F">
        <w:rPr>
          <w:rFonts w:ascii="Times New Roman" w:eastAsia="Times New Roman" w:hAnsi="Times New Roman" w:cs="Times New Roman"/>
        </w:rPr>
        <w:t>Baermann</w:t>
      </w:r>
      <w:proofErr w:type="spellEnd"/>
      <w:r w:rsidRPr="0086790F">
        <w:rPr>
          <w:rFonts w:ascii="Times New Roman" w:eastAsia="Times New Roman" w:hAnsi="Times New Roman" w:cs="Times New Roman"/>
        </w:rPr>
        <w:t xml:space="preserve"> technique is used to isolate lungworm larvae from </w:t>
      </w:r>
      <w:proofErr w:type="spellStart"/>
      <w:r w:rsidRPr="0086790F">
        <w:rPr>
          <w:rFonts w:ascii="Times New Roman" w:eastAsia="Times New Roman" w:hAnsi="Times New Roman" w:cs="Times New Roman"/>
        </w:rPr>
        <w:t>faecal</w:t>
      </w:r>
      <w:proofErr w:type="spellEnd"/>
      <w:r w:rsidRPr="0086790F">
        <w:rPr>
          <w:rFonts w:ascii="Times New Roman" w:eastAsia="Times New Roman" w:hAnsi="Times New Roman" w:cs="Times New Roman"/>
        </w:rPr>
        <w:t xml:space="preserve"> samples and infective larvae from </w:t>
      </w:r>
      <w:proofErr w:type="spellStart"/>
      <w:r w:rsidRPr="0086790F">
        <w:rPr>
          <w:rFonts w:ascii="Times New Roman" w:eastAsia="Times New Roman" w:hAnsi="Times New Roman" w:cs="Times New Roman"/>
        </w:rPr>
        <w:t>faecal</w:t>
      </w:r>
      <w:proofErr w:type="spellEnd"/>
      <w:r w:rsidRPr="0086790F">
        <w:rPr>
          <w:rFonts w:ascii="Times New Roman" w:eastAsia="Times New Roman" w:hAnsi="Times New Roman" w:cs="Times New Roman"/>
        </w:rPr>
        <w:t xml:space="preserve"> cultures. It is based on the active migration of larvae from </w:t>
      </w:r>
      <w:proofErr w:type="spellStart"/>
      <w:r w:rsidRPr="0086790F">
        <w:rPr>
          <w:rFonts w:ascii="Times New Roman" w:eastAsia="Times New Roman" w:hAnsi="Times New Roman" w:cs="Times New Roman"/>
        </w:rPr>
        <w:t>faeces</w:t>
      </w:r>
      <w:proofErr w:type="spellEnd"/>
      <w:r w:rsidRPr="0086790F">
        <w:rPr>
          <w:rFonts w:ascii="Times New Roman" w:eastAsia="Times New Roman" w:hAnsi="Times New Roman" w:cs="Times New Roman"/>
        </w:rPr>
        <w:t xml:space="preserve"> suspended in water and their subsequent collection and identification.</w:t>
      </w:r>
    </w:p>
    <w:p w:rsidR="0086790F" w:rsidRPr="0086790F" w:rsidRDefault="0086790F" w:rsidP="00867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bookmarkStart w:id="1" w:name="3.6.2_application"/>
      <w:r w:rsidRPr="0086790F">
        <w:rPr>
          <w:rFonts w:ascii="Times New Roman" w:eastAsia="Times New Roman" w:hAnsi="Times New Roman" w:cs="Times New Roman"/>
          <w:b/>
          <w:bCs/>
          <w:u w:val="single"/>
        </w:rPr>
        <w:t>Application</w:t>
      </w:r>
      <w:bookmarkEnd w:id="1"/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>This is a procedure for harvesting infective larvae for identification purposes.</w:t>
      </w:r>
    </w:p>
    <w:p w:rsidR="0086790F" w:rsidRPr="0086790F" w:rsidRDefault="0086790F" w:rsidP="00867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bookmarkStart w:id="2" w:name="3.6.3_equipment"/>
      <w:r w:rsidRPr="0086790F">
        <w:rPr>
          <w:rFonts w:ascii="Times New Roman" w:eastAsia="Times New Roman" w:hAnsi="Times New Roman" w:cs="Times New Roman"/>
          <w:b/>
          <w:bCs/>
          <w:u w:val="single"/>
        </w:rPr>
        <w:t>Equipment</w:t>
      </w:r>
      <w:bookmarkEnd w:id="2"/>
    </w:p>
    <w:p w:rsidR="0086790F" w:rsidRPr="0086790F" w:rsidRDefault="0086790F" w:rsidP="0086790F">
      <w:pPr>
        <w:spacing w:after="100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>· Funnel (size according to need</w:t>
      </w:r>
      <w:proofErr w:type="gramStart"/>
      <w:r w:rsidRPr="0086790F">
        <w:rPr>
          <w:rFonts w:ascii="Times New Roman" w:eastAsia="Times New Roman" w:hAnsi="Times New Roman" w:cs="Times New Roman"/>
        </w:rPr>
        <w:t>)</w:t>
      </w:r>
      <w:proofErr w:type="gramEnd"/>
      <w:r w:rsidRPr="0086790F">
        <w:rPr>
          <w:rFonts w:ascii="Times New Roman" w:eastAsia="Times New Roman" w:hAnsi="Times New Roman" w:cs="Times New Roman"/>
        </w:rPr>
        <w:br/>
        <w:t>· Funnel stand</w:t>
      </w:r>
      <w:r w:rsidRPr="0086790F">
        <w:rPr>
          <w:rFonts w:ascii="Times New Roman" w:eastAsia="Times New Roman" w:hAnsi="Times New Roman" w:cs="Times New Roman"/>
        </w:rPr>
        <w:br/>
        <w:t>· Rubber or plastic tubing</w:t>
      </w:r>
      <w:r w:rsidRPr="0086790F">
        <w:rPr>
          <w:rFonts w:ascii="Times New Roman" w:eastAsia="Times New Roman" w:hAnsi="Times New Roman" w:cs="Times New Roman"/>
        </w:rPr>
        <w:br/>
        <w:t>· Rubber bands</w:t>
      </w:r>
      <w:r w:rsidRPr="0086790F">
        <w:rPr>
          <w:rFonts w:ascii="Times New Roman" w:eastAsia="Times New Roman" w:hAnsi="Times New Roman" w:cs="Times New Roman"/>
        </w:rPr>
        <w:br/>
        <w:t>· Clamp or spring clip</w:t>
      </w:r>
      <w:r w:rsidRPr="0086790F">
        <w:rPr>
          <w:rFonts w:ascii="Times New Roman" w:eastAsia="Times New Roman" w:hAnsi="Times New Roman" w:cs="Times New Roman"/>
        </w:rPr>
        <w:br/>
        <w:t>· Cheesecloth or screen</w:t>
      </w:r>
      <w:r w:rsidRPr="0086790F">
        <w:rPr>
          <w:rFonts w:ascii="Times New Roman" w:eastAsia="Times New Roman" w:hAnsi="Times New Roman" w:cs="Times New Roman"/>
        </w:rPr>
        <w:br/>
        <w:t>· Simple thin stick (about 15 cm long)</w:t>
      </w:r>
      <w:r w:rsidRPr="0086790F">
        <w:rPr>
          <w:rFonts w:ascii="Times New Roman" w:eastAsia="Times New Roman" w:hAnsi="Times New Roman" w:cs="Times New Roman"/>
        </w:rPr>
        <w:br/>
        <w:t>· Strainer</w:t>
      </w:r>
      <w:r w:rsidRPr="0086790F">
        <w:rPr>
          <w:rFonts w:ascii="Times New Roman" w:eastAsia="Times New Roman" w:hAnsi="Times New Roman" w:cs="Times New Roman"/>
        </w:rPr>
        <w:br/>
        <w:t>· Microscope</w:t>
      </w:r>
      <w:r w:rsidRPr="0086790F">
        <w:rPr>
          <w:rFonts w:ascii="Times New Roman" w:eastAsia="Times New Roman" w:hAnsi="Times New Roman" w:cs="Times New Roman"/>
        </w:rPr>
        <w:br/>
        <w:t>· Test tube</w:t>
      </w:r>
      <w:r w:rsidRPr="0086790F">
        <w:rPr>
          <w:rFonts w:ascii="Times New Roman" w:eastAsia="Times New Roman" w:hAnsi="Times New Roman" w:cs="Times New Roman"/>
        </w:rPr>
        <w:br/>
        <w:t>· Pasteur pipette</w:t>
      </w:r>
      <w:r w:rsidRPr="0086790F">
        <w:rPr>
          <w:rFonts w:ascii="Times New Roman" w:eastAsia="Times New Roman" w:hAnsi="Times New Roman" w:cs="Times New Roman"/>
        </w:rPr>
        <w:br/>
        <w:t xml:space="preserve">· Small </w:t>
      </w:r>
      <w:proofErr w:type="spellStart"/>
      <w:r w:rsidRPr="0086790F">
        <w:rPr>
          <w:rFonts w:ascii="Times New Roman" w:eastAsia="Times New Roman" w:hAnsi="Times New Roman" w:cs="Times New Roman"/>
        </w:rPr>
        <w:t>petri</w:t>
      </w:r>
      <w:proofErr w:type="spellEnd"/>
      <w:r w:rsidRPr="0086790F">
        <w:rPr>
          <w:rFonts w:ascii="Times New Roman" w:eastAsia="Times New Roman" w:hAnsi="Times New Roman" w:cs="Times New Roman"/>
        </w:rPr>
        <w:t xml:space="preserve"> dish(</w:t>
      </w:r>
      <w:proofErr w:type="spellStart"/>
      <w:r w:rsidRPr="0086790F">
        <w:rPr>
          <w:rFonts w:ascii="Times New Roman" w:eastAsia="Times New Roman" w:hAnsi="Times New Roman" w:cs="Times New Roman"/>
        </w:rPr>
        <w:t>es</w:t>
      </w:r>
      <w:proofErr w:type="spellEnd"/>
      <w:r w:rsidRPr="0086790F">
        <w:rPr>
          <w:rFonts w:ascii="Times New Roman" w:eastAsia="Times New Roman" w:hAnsi="Times New Roman" w:cs="Times New Roman"/>
        </w:rPr>
        <w:t>)</w:t>
      </w:r>
    </w:p>
    <w:p w:rsidR="0086790F" w:rsidRPr="0086790F" w:rsidRDefault="0086790F" w:rsidP="00867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bookmarkStart w:id="3" w:name="3.6.4_procedure"/>
      <w:r w:rsidRPr="0086790F">
        <w:rPr>
          <w:rFonts w:ascii="Times New Roman" w:eastAsia="Times New Roman" w:hAnsi="Times New Roman" w:cs="Times New Roman"/>
          <w:b/>
          <w:bCs/>
          <w:u w:val="single"/>
        </w:rPr>
        <w:t>Procedure</w:t>
      </w:r>
      <w:bookmarkEnd w:id="3"/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4" w:history="1">
        <w:r w:rsidRPr="0086790F">
          <w:rPr>
            <w:rFonts w:ascii="Times New Roman" w:eastAsia="Times New Roman" w:hAnsi="Times New Roman" w:cs="Times New Roman"/>
            <w:bCs/>
          </w:rPr>
          <w:t>(a) Fit a short piece of tubing which is closed at one end with a clamp or spring clip, to the stem of a funnel of appropriate size.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5" w:history="1">
        <w:r w:rsidRPr="0086790F">
          <w:rPr>
            <w:rFonts w:ascii="Times New Roman" w:eastAsia="Times New Roman" w:hAnsi="Times New Roman" w:cs="Times New Roman"/>
            <w:bCs/>
          </w:rPr>
          <w:t>(b) Support the funnel by a stand.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86790F">
          <w:rPr>
            <w:rFonts w:ascii="Times New Roman" w:eastAsia="Times New Roman" w:hAnsi="Times New Roman" w:cs="Times New Roman"/>
            <w:bCs/>
          </w:rPr>
          <w:t xml:space="preserve">(c) Weigh or measure about 5-10 g of 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faecal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culture/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and place it on a piece of double-layer cheesecloth.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7" w:history="1">
        <w:r w:rsidRPr="0086790F">
          <w:rPr>
            <w:rFonts w:ascii="Times New Roman" w:eastAsia="Times New Roman" w:hAnsi="Times New Roman" w:cs="Times New Roman"/>
            <w:bCs/>
          </w:rPr>
          <w:t xml:space="preserve">(d) Form the cheesecloth around the 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as a "pouch".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8" w:history="1">
        <w:r w:rsidRPr="0086790F">
          <w:rPr>
            <w:rFonts w:ascii="Times New Roman" w:eastAsia="Times New Roman" w:hAnsi="Times New Roman" w:cs="Times New Roman"/>
            <w:bCs/>
          </w:rPr>
          <w:t>(e) Close the pouch with a rubber band.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9" w:history="1">
        <w:r w:rsidRPr="0086790F">
          <w:rPr>
            <w:rFonts w:ascii="Times New Roman" w:eastAsia="Times New Roman" w:hAnsi="Times New Roman" w:cs="Times New Roman"/>
            <w:bCs/>
          </w:rPr>
          <w:t>(f) Fix a supporting stick under the rubber band - Step 1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0" w:history="1">
        <w:r w:rsidRPr="0086790F">
          <w:rPr>
            <w:rFonts w:ascii="Times New Roman" w:eastAsia="Times New Roman" w:hAnsi="Times New Roman" w:cs="Times New Roman"/>
            <w:bCs/>
          </w:rPr>
          <w:t>Fix a supporting stick under the rubber band - Step 2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1" w:history="1">
        <w:r w:rsidRPr="0086790F">
          <w:rPr>
            <w:rFonts w:ascii="Times New Roman" w:eastAsia="Times New Roman" w:hAnsi="Times New Roman" w:cs="Times New Roman"/>
            <w:bCs/>
          </w:rPr>
          <w:t xml:space="preserve">(g) Place the pouch containing 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faecal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culture material or 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in the funnel. Trim the surplus cheesecloth off.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2" w:history="1">
        <w:r w:rsidRPr="0086790F">
          <w:rPr>
            <w:rFonts w:ascii="Times New Roman" w:eastAsia="Times New Roman" w:hAnsi="Times New Roman" w:cs="Times New Roman"/>
            <w:bCs/>
          </w:rPr>
          <w:t xml:space="preserve">(h) Fill the funnel with lukewarm water, covering the 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faecal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material.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3" w:history="1">
        <w:r w:rsidRPr="0086790F">
          <w:rPr>
            <w:rFonts w:ascii="Times New Roman" w:eastAsia="Times New Roman" w:hAnsi="Times New Roman" w:cs="Times New Roman"/>
            <w:bCs/>
          </w:rPr>
          <w:t>(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i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) Leave the apparatus in place for 24 hours, during which time larvae actively move out of 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and ultimately collect by gravitation in the stem of the funnel.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86790F">
        <w:rPr>
          <w:rFonts w:ascii="Times New Roman" w:eastAsia="Times New Roman" w:hAnsi="Times New Roman" w:cs="Times New Roman"/>
          <w:b/>
          <w:iCs/>
          <w:u w:val="single"/>
        </w:rPr>
        <w:t>Examination for longhorns</w:t>
      </w:r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4" w:history="1">
        <w:r w:rsidRPr="0086790F">
          <w:rPr>
            <w:rFonts w:ascii="Times New Roman" w:eastAsia="Times New Roman" w:hAnsi="Times New Roman" w:cs="Times New Roman"/>
            <w:bCs/>
          </w:rPr>
          <w:t xml:space="preserve">(j) Draw a few ml of fluid from the stem of the funnel into a small </w:t>
        </w:r>
        <w:proofErr w:type="spellStart"/>
        <w:r w:rsidRPr="0086790F">
          <w:rPr>
            <w:rFonts w:ascii="Times New Roman" w:eastAsia="Times New Roman" w:hAnsi="Times New Roman" w:cs="Times New Roman"/>
            <w:bCs/>
          </w:rPr>
          <w:t>petri</w:t>
        </w:r>
        <w:proofErr w:type="spellEnd"/>
        <w:r w:rsidRPr="0086790F">
          <w:rPr>
            <w:rFonts w:ascii="Times New Roman" w:eastAsia="Times New Roman" w:hAnsi="Times New Roman" w:cs="Times New Roman"/>
            <w:bCs/>
          </w:rPr>
          <w:t xml:space="preserve"> dish.</w:t>
        </w:r>
      </w:hyperlink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5" w:history="1">
        <w:r w:rsidRPr="0086790F">
          <w:rPr>
            <w:rFonts w:ascii="Times New Roman" w:eastAsia="Times New Roman" w:hAnsi="Times New Roman" w:cs="Times New Roman"/>
            <w:bCs/>
          </w:rPr>
          <w:t>(k) Examine under dissecting microscope for live lungworm larvae (L</w:t>
        </w:r>
        <w:r w:rsidRPr="0086790F">
          <w:rPr>
            <w:rFonts w:ascii="Times New Roman" w:eastAsia="Times New Roman" w:hAnsi="Times New Roman" w:cs="Times New Roman"/>
            <w:bCs/>
            <w:vertAlign w:val="subscript"/>
          </w:rPr>
          <w:t>1</w:t>
        </w:r>
        <w:r w:rsidRPr="0086790F">
          <w:rPr>
            <w:rFonts w:ascii="Times New Roman" w:eastAsia="Times New Roman" w:hAnsi="Times New Roman" w:cs="Times New Roman"/>
            <w:bCs/>
          </w:rPr>
          <w:t>).</w:t>
        </w:r>
      </w:hyperlink>
    </w:p>
    <w:p w:rsidR="0086790F" w:rsidRPr="0086790F" w:rsidRDefault="0086790F" w:rsidP="0086790F">
      <w:pPr>
        <w:spacing w:after="100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 xml:space="preserve">(l) For positive samples a transfer of larvae to a </w:t>
      </w:r>
      <w:proofErr w:type="spellStart"/>
      <w:r w:rsidRPr="0086790F">
        <w:rPr>
          <w:rFonts w:ascii="Times New Roman" w:eastAsia="Times New Roman" w:hAnsi="Times New Roman" w:cs="Times New Roman"/>
        </w:rPr>
        <w:t>microslide</w:t>
      </w:r>
      <w:proofErr w:type="spellEnd"/>
      <w:r w:rsidRPr="0086790F">
        <w:rPr>
          <w:rFonts w:ascii="Times New Roman" w:eastAsia="Times New Roman" w:hAnsi="Times New Roman" w:cs="Times New Roman"/>
        </w:rPr>
        <w:t xml:space="preserve"> for identification at 10 x 10 </w:t>
      </w:r>
      <w:proofErr w:type="gramStart"/>
      <w:r w:rsidRPr="0086790F">
        <w:rPr>
          <w:rFonts w:ascii="Times New Roman" w:eastAsia="Times New Roman" w:hAnsi="Times New Roman" w:cs="Times New Roman"/>
        </w:rPr>
        <w:t>magnification</w:t>
      </w:r>
      <w:proofErr w:type="gramEnd"/>
      <w:r w:rsidRPr="0086790F">
        <w:rPr>
          <w:rFonts w:ascii="Times New Roman" w:eastAsia="Times New Roman" w:hAnsi="Times New Roman" w:cs="Times New Roman"/>
        </w:rPr>
        <w:t xml:space="preserve"> may be required. It is important to differentiate between </w:t>
      </w:r>
      <w:proofErr w:type="spellStart"/>
      <w:r w:rsidRPr="0086790F">
        <w:rPr>
          <w:rFonts w:ascii="Times New Roman" w:eastAsia="Times New Roman" w:hAnsi="Times New Roman" w:cs="Times New Roman"/>
          <w:i/>
          <w:iCs/>
        </w:rPr>
        <w:t>Muellerius</w:t>
      </w:r>
      <w:proofErr w:type="spellEnd"/>
      <w:r w:rsidRPr="0086790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6790F">
        <w:rPr>
          <w:rFonts w:ascii="Times New Roman" w:eastAsia="Times New Roman" w:hAnsi="Times New Roman" w:cs="Times New Roman"/>
          <w:i/>
          <w:iCs/>
        </w:rPr>
        <w:t>capillaris</w:t>
      </w:r>
      <w:proofErr w:type="spellEnd"/>
      <w:r w:rsidRPr="0086790F">
        <w:rPr>
          <w:rFonts w:ascii="Times New Roman" w:eastAsia="Times New Roman" w:hAnsi="Times New Roman" w:cs="Times New Roman"/>
          <w:i/>
          <w:iCs/>
        </w:rPr>
        <w:t> </w:t>
      </w:r>
      <w:r w:rsidRPr="0086790F">
        <w:rPr>
          <w:rFonts w:ascii="Times New Roman" w:eastAsia="Times New Roman" w:hAnsi="Times New Roman" w:cs="Times New Roman"/>
        </w:rPr>
        <w:t>and other species as the treatment is different.</w:t>
      </w:r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86790F">
        <w:rPr>
          <w:rFonts w:ascii="Times New Roman" w:eastAsia="Times New Roman" w:hAnsi="Times New Roman" w:cs="Times New Roman"/>
          <w:b/>
          <w:iCs/>
          <w:u w:val="single"/>
        </w:rPr>
        <w:t xml:space="preserve">Examination for infective larvae from </w:t>
      </w:r>
      <w:proofErr w:type="spellStart"/>
      <w:r w:rsidRPr="0086790F">
        <w:rPr>
          <w:rFonts w:ascii="Times New Roman" w:eastAsia="Times New Roman" w:hAnsi="Times New Roman" w:cs="Times New Roman"/>
          <w:b/>
          <w:iCs/>
          <w:u w:val="single"/>
        </w:rPr>
        <w:t>faecal</w:t>
      </w:r>
      <w:proofErr w:type="spellEnd"/>
      <w:r w:rsidRPr="0086790F">
        <w:rPr>
          <w:rFonts w:ascii="Times New Roman" w:eastAsia="Times New Roman" w:hAnsi="Times New Roman" w:cs="Times New Roman"/>
          <w:b/>
          <w:iCs/>
          <w:u w:val="single"/>
        </w:rPr>
        <w:t xml:space="preserve"> cultures</w:t>
      </w:r>
    </w:p>
    <w:p w:rsidR="0086790F" w:rsidRPr="0086790F" w:rsidRDefault="0086790F" w:rsidP="008679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>(m) Draw 10-15 ml of fluid from the stem of the funnel into a test tube or other container.</w:t>
      </w:r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>(n) Leave the tube to stand for 30 minutes. Remove the supernatant with a Pasteur pipette.</w:t>
      </w:r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 xml:space="preserve">(o) Transfer a small aliquot of the remaining fluid using a Pasteur pipette to a </w:t>
      </w:r>
      <w:proofErr w:type="spellStart"/>
      <w:r w:rsidRPr="0086790F">
        <w:rPr>
          <w:rFonts w:ascii="Times New Roman" w:eastAsia="Times New Roman" w:hAnsi="Times New Roman" w:cs="Times New Roman"/>
        </w:rPr>
        <w:t>microslide</w:t>
      </w:r>
      <w:proofErr w:type="spellEnd"/>
      <w:r w:rsidRPr="0086790F">
        <w:rPr>
          <w:rFonts w:ascii="Times New Roman" w:eastAsia="Times New Roman" w:hAnsi="Times New Roman" w:cs="Times New Roman"/>
        </w:rPr>
        <w:t xml:space="preserve">, add a drop of iodine and cover with a </w:t>
      </w:r>
      <w:proofErr w:type="spellStart"/>
      <w:r w:rsidRPr="0086790F">
        <w:rPr>
          <w:rFonts w:ascii="Times New Roman" w:eastAsia="Times New Roman" w:hAnsi="Times New Roman" w:cs="Times New Roman"/>
        </w:rPr>
        <w:t>coverslip</w:t>
      </w:r>
      <w:proofErr w:type="spellEnd"/>
      <w:r w:rsidRPr="0086790F">
        <w:rPr>
          <w:rFonts w:ascii="Times New Roman" w:eastAsia="Times New Roman" w:hAnsi="Times New Roman" w:cs="Times New Roman"/>
        </w:rPr>
        <w:t>.</w:t>
      </w:r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>(p) Examin</w:t>
      </w:r>
      <w:r>
        <w:rPr>
          <w:rFonts w:ascii="Times New Roman" w:eastAsia="Times New Roman" w:hAnsi="Times New Roman" w:cs="Times New Roman"/>
        </w:rPr>
        <w:t xml:space="preserve">e under 10 x 10 </w:t>
      </w:r>
      <w:proofErr w:type="gramStart"/>
      <w:r>
        <w:rPr>
          <w:rFonts w:ascii="Times New Roman" w:eastAsia="Times New Roman" w:hAnsi="Times New Roman" w:cs="Times New Roman"/>
        </w:rPr>
        <w:t>magnification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>(q) Repeat steps m and n until 100 larvae have been identified.</w:t>
      </w:r>
    </w:p>
    <w:p w:rsidR="0086790F" w:rsidRPr="0086790F" w:rsidRDefault="0086790F" w:rsidP="00867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6790F">
        <w:rPr>
          <w:rFonts w:ascii="Times New Roman" w:eastAsia="Times New Roman" w:hAnsi="Times New Roman" w:cs="Times New Roman"/>
        </w:rPr>
        <w:t>(r) The counts for each species provide an estimate of the composition (%) of the parasite population of the host.</w:t>
      </w:r>
    </w:p>
    <w:p w:rsidR="00BF3B5C" w:rsidRPr="0086790F" w:rsidRDefault="00BF3B5C">
      <w:pPr>
        <w:rPr>
          <w:rFonts w:ascii="Times New Roman" w:hAnsi="Times New Roman" w:cs="Times New Roman"/>
        </w:rPr>
      </w:pPr>
    </w:p>
    <w:sectPr w:rsidR="00BF3B5C" w:rsidRPr="0086790F" w:rsidSect="00BF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6790F"/>
    <w:rsid w:val="0086790F"/>
    <w:rsid w:val="00B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5C"/>
  </w:style>
  <w:style w:type="paragraph" w:styleId="Heading3">
    <w:name w:val="heading 3"/>
    <w:basedOn w:val="Normal"/>
    <w:link w:val="Heading3Char"/>
    <w:uiPriority w:val="9"/>
    <w:qFormat/>
    <w:rsid w:val="00867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9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6790F"/>
  </w:style>
  <w:style w:type="paragraph" w:styleId="NormalWeb">
    <w:name w:val="Normal (Web)"/>
    <w:basedOn w:val="Normal"/>
    <w:uiPriority w:val="99"/>
    <w:semiHidden/>
    <w:unhideWhenUsed/>
    <w:rsid w:val="0086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9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wairdocs/ilri/x5492e/x5492e1k.jpg" TargetMode="External"/><Relationship Id="rId13" Type="http://schemas.openxmlformats.org/officeDocument/2006/relationships/hyperlink" Target="http://www.fao.org/wairdocs/ilri/x5492e/x5492e1p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o.org/wairdocs/ilri/x5492e/x5492e1j.jpg" TargetMode="External"/><Relationship Id="rId12" Type="http://schemas.openxmlformats.org/officeDocument/2006/relationships/hyperlink" Target="http://www.fao.org/wairdocs/ilri/x5492e/x5492e1o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ao.org/wairdocs/ilri/x5492e/x5492e1i.jpg" TargetMode="External"/><Relationship Id="rId11" Type="http://schemas.openxmlformats.org/officeDocument/2006/relationships/hyperlink" Target="http://www.fao.org/wairdocs/ilri/x5492e/x5492e1n.jpg" TargetMode="External"/><Relationship Id="rId5" Type="http://schemas.openxmlformats.org/officeDocument/2006/relationships/hyperlink" Target="http://www.fao.org/wairdocs/ilri/x5492e/x5492e1h.jpg" TargetMode="External"/><Relationship Id="rId15" Type="http://schemas.openxmlformats.org/officeDocument/2006/relationships/hyperlink" Target="http://www.fao.org/wairdocs/ilri/x5492e/x5492e1r.jpg" TargetMode="External"/><Relationship Id="rId10" Type="http://schemas.openxmlformats.org/officeDocument/2006/relationships/hyperlink" Target="http://www.fao.org/wairdocs/ilri/x5492e/x5492e1m.jpg" TargetMode="External"/><Relationship Id="rId4" Type="http://schemas.openxmlformats.org/officeDocument/2006/relationships/hyperlink" Target="http://www.fao.org/wairdocs/ilri/x5492e/x5492e1g.jpg" TargetMode="External"/><Relationship Id="rId9" Type="http://schemas.openxmlformats.org/officeDocument/2006/relationships/hyperlink" Target="http://www.fao.org/wairdocs/ilri/x5492e/x5492e1l.jpg" TargetMode="External"/><Relationship Id="rId14" Type="http://schemas.openxmlformats.org/officeDocument/2006/relationships/hyperlink" Target="http://www.fao.org/wairdocs/ilri/x5492e/x5492e1q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2013-09-28T14:22:00Z</dcterms:created>
  <dcterms:modified xsi:type="dcterms:W3CDTF">2013-09-28T14:26:00Z</dcterms:modified>
</cp:coreProperties>
</file>