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16E" w:rsidRPr="00EC716E" w:rsidRDefault="00EC716E" w:rsidP="00EC716E">
      <w:pPr>
        <w:spacing w:after="0" w:line="240" w:lineRule="auto"/>
        <w:ind w:right="191"/>
        <w:outlineLvl w:val="3"/>
        <w:rPr>
          <w:rFonts w:ascii="Times New Roman" w:eastAsia="Times New Roman" w:hAnsi="Times New Roman" w:cs="Times New Roman"/>
          <w:b/>
          <w:bCs/>
          <w:u w:val="single"/>
        </w:rPr>
      </w:pPr>
      <w:bookmarkStart w:id="0" w:name="3.3.2.1_principle"/>
      <w:r w:rsidRPr="00EC716E">
        <w:rPr>
          <w:rFonts w:ascii="Times New Roman" w:eastAsia="Times New Roman" w:hAnsi="Times New Roman" w:cs="Times New Roman"/>
          <w:b/>
          <w:bCs/>
          <w:u w:val="single"/>
        </w:rPr>
        <w:t> Principle</w:t>
      </w:r>
      <w:bookmarkEnd w:id="0"/>
    </w:p>
    <w:p w:rsidR="00EC716E" w:rsidRPr="00EC716E" w:rsidRDefault="00EC716E" w:rsidP="00EC716E">
      <w:pPr>
        <w:spacing w:before="100" w:beforeAutospacing="1" w:after="100" w:afterAutospacing="1" w:line="240" w:lineRule="auto"/>
        <w:rPr>
          <w:rFonts w:ascii="Times New Roman" w:eastAsia="Times New Roman" w:hAnsi="Times New Roman" w:cs="Times New Roman"/>
        </w:rPr>
      </w:pPr>
      <w:r w:rsidRPr="00EC716E">
        <w:rPr>
          <w:rFonts w:ascii="Times New Roman" w:eastAsia="Times New Roman" w:hAnsi="Times New Roman" w:cs="Times New Roman"/>
        </w:rPr>
        <w:t>The principle for the simple flotation method is the same as for the simple test tube flotation method.</w:t>
      </w:r>
    </w:p>
    <w:p w:rsidR="00EC716E" w:rsidRPr="00EC716E" w:rsidRDefault="00EC716E" w:rsidP="00EC716E">
      <w:pPr>
        <w:spacing w:after="0" w:line="240" w:lineRule="auto"/>
        <w:ind w:right="191"/>
        <w:outlineLvl w:val="3"/>
        <w:rPr>
          <w:rFonts w:ascii="Times New Roman" w:eastAsia="Times New Roman" w:hAnsi="Times New Roman" w:cs="Times New Roman"/>
          <w:b/>
          <w:bCs/>
          <w:u w:val="single"/>
        </w:rPr>
      </w:pPr>
      <w:bookmarkStart w:id="1" w:name="3.3.2.2_application"/>
      <w:r w:rsidRPr="00EC716E">
        <w:rPr>
          <w:rFonts w:ascii="Times New Roman" w:eastAsia="Times New Roman" w:hAnsi="Times New Roman" w:cs="Times New Roman"/>
          <w:b/>
          <w:bCs/>
          <w:u w:val="single"/>
        </w:rPr>
        <w:t>Application</w:t>
      </w:r>
      <w:bookmarkEnd w:id="1"/>
    </w:p>
    <w:p w:rsidR="00EC716E" w:rsidRPr="00EC716E" w:rsidRDefault="00EC716E" w:rsidP="00EC716E">
      <w:pPr>
        <w:spacing w:before="100" w:beforeAutospacing="1" w:after="100" w:afterAutospacing="1" w:line="240" w:lineRule="auto"/>
        <w:rPr>
          <w:rFonts w:ascii="Times New Roman" w:eastAsia="Times New Roman" w:hAnsi="Times New Roman" w:cs="Times New Roman"/>
        </w:rPr>
      </w:pPr>
      <w:r w:rsidRPr="00EC716E">
        <w:rPr>
          <w:rFonts w:ascii="Times New Roman" w:eastAsia="Times New Roman" w:hAnsi="Times New Roman" w:cs="Times New Roman"/>
        </w:rPr>
        <w:t xml:space="preserve">This is another good technique for use in initial surveys. In addition, it can be used in conjunction with the McMaster technique (see section 3.4.1) to detect low numbers of eggs (when present below the McMaster sensitivity of 50 eggs per gram of </w:t>
      </w:r>
      <w:proofErr w:type="spellStart"/>
      <w:r w:rsidRPr="00EC716E">
        <w:rPr>
          <w:rFonts w:ascii="Times New Roman" w:eastAsia="Times New Roman" w:hAnsi="Times New Roman" w:cs="Times New Roman"/>
        </w:rPr>
        <w:t>faeces</w:t>
      </w:r>
      <w:proofErr w:type="spellEnd"/>
      <w:r w:rsidRPr="00EC716E">
        <w:rPr>
          <w:rFonts w:ascii="Times New Roman" w:eastAsia="Times New Roman" w:hAnsi="Times New Roman" w:cs="Times New Roman"/>
        </w:rPr>
        <w:t>).</w:t>
      </w:r>
    </w:p>
    <w:p w:rsidR="00EC716E" w:rsidRPr="00EC716E" w:rsidRDefault="00EC716E" w:rsidP="00EC716E">
      <w:pPr>
        <w:spacing w:after="0" w:line="240" w:lineRule="auto"/>
        <w:ind w:right="191"/>
        <w:outlineLvl w:val="3"/>
        <w:rPr>
          <w:rFonts w:ascii="Times New Roman" w:eastAsia="Times New Roman" w:hAnsi="Times New Roman" w:cs="Times New Roman"/>
          <w:b/>
          <w:bCs/>
          <w:u w:val="single"/>
        </w:rPr>
      </w:pPr>
      <w:bookmarkStart w:id="2" w:name="3.3.2.3_equipment"/>
      <w:r w:rsidRPr="00EC716E">
        <w:rPr>
          <w:rFonts w:ascii="Times New Roman" w:eastAsia="Times New Roman" w:hAnsi="Times New Roman" w:cs="Times New Roman"/>
          <w:b/>
          <w:bCs/>
          <w:u w:val="single"/>
        </w:rPr>
        <w:t>Equipment</w:t>
      </w:r>
      <w:bookmarkEnd w:id="2"/>
    </w:p>
    <w:p w:rsidR="00EC716E" w:rsidRDefault="00EC716E" w:rsidP="00EC716E">
      <w:pPr>
        <w:spacing w:after="100" w:line="240" w:lineRule="auto"/>
        <w:rPr>
          <w:rFonts w:ascii="Times New Roman" w:eastAsia="Times New Roman" w:hAnsi="Times New Roman" w:cs="Times New Roman"/>
        </w:rPr>
      </w:pPr>
      <w:r w:rsidRPr="00EC716E">
        <w:rPr>
          <w:rFonts w:ascii="Times New Roman" w:eastAsia="Times New Roman" w:hAnsi="Times New Roman" w:cs="Times New Roman"/>
        </w:rPr>
        <w:t>· Two beakers or plastic containers</w:t>
      </w:r>
      <w:r w:rsidRPr="00EC716E">
        <w:rPr>
          <w:rFonts w:ascii="Times New Roman" w:eastAsia="Times New Roman" w:hAnsi="Times New Roman" w:cs="Times New Roman"/>
        </w:rPr>
        <w:br/>
        <w:t>· A tea strainer or cheesecloth</w:t>
      </w:r>
      <w:r w:rsidRPr="00EC716E">
        <w:rPr>
          <w:rFonts w:ascii="Times New Roman" w:eastAsia="Times New Roman" w:hAnsi="Times New Roman" w:cs="Times New Roman"/>
        </w:rPr>
        <w:br/>
        <w:t>· Measuring cylinder or other container graded by volume</w:t>
      </w:r>
      <w:r w:rsidRPr="00EC716E">
        <w:rPr>
          <w:rFonts w:ascii="Times New Roman" w:eastAsia="Times New Roman" w:hAnsi="Times New Roman" w:cs="Times New Roman"/>
        </w:rPr>
        <w:br/>
        <w:t>· Fork, tongue blades or other type of stirring rod</w:t>
      </w:r>
      <w:r w:rsidRPr="00EC716E">
        <w:rPr>
          <w:rFonts w:ascii="Times New Roman" w:eastAsia="Times New Roman" w:hAnsi="Times New Roman" w:cs="Times New Roman"/>
        </w:rPr>
        <w:br/>
        <w:t>· Test tube (dry</w:t>
      </w:r>
      <w:proofErr w:type="gramStart"/>
      <w:r w:rsidRPr="00EC716E">
        <w:rPr>
          <w:rFonts w:ascii="Times New Roman" w:eastAsia="Times New Roman" w:hAnsi="Times New Roman" w:cs="Times New Roman"/>
        </w:rPr>
        <w:t>)</w:t>
      </w:r>
      <w:proofErr w:type="gramEnd"/>
      <w:r w:rsidRPr="00EC716E">
        <w:rPr>
          <w:rFonts w:ascii="Times New Roman" w:eastAsia="Times New Roman" w:hAnsi="Times New Roman" w:cs="Times New Roman"/>
        </w:rPr>
        <w:br/>
        <w:t>· Microscope</w:t>
      </w:r>
      <w:r w:rsidRPr="00EC716E">
        <w:rPr>
          <w:rFonts w:ascii="Times New Roman" w:eastAsia="Times New Roman" w:hAnsi="Times New Roman" w:cs="Times New Roman"/>
        </w:rPr>
        <w:br/>
        <w:t>· </w:t>
      </w:r>
      <w:proofErr w:type="spellStart"/>
      <w:r w:rsidRPr="00EC716E">
        <w:rPr>
          <w:rFonts w:ascii="Times New Roman" w:eastAsia="Times New Roman" w:hAnsi="Times New Roman" w:cs="Times New Roman"/>
        </w:rPr>
        <w:t>Microslides</w:t>
      </w:r>
      <w:proofErr w:type="spellEnd"/>
      <w:r w:rsidRPr="00EC716E">
        <w:rPr>
          <w:rFonts w:ascii="Times New Roman" w:eastAsia="Times New Roman" w:hAnsi="Times New Roman" w:cs="Times New Roman"/>
        </w:rPr>
        <w:t xml:space="preserve">, </w:t>
      </w:r>
      <w:proofErr w:type="spellStart"/>
      <w:r w:rsidRPr="00EC716E">
        <w:rPr>
          <w:rFonts w:ascii="Times New Roman" w:eastAsia="Times New Roman" w:hAnsi="Times New Roman" w:cs="Times New Roman"/>
        </w:rPr>
        <w:t>coverslips</w:t>
      </w:r>
      <w:proofErr w:type="spellEnd"/>
      <w:r w:rsidRPr="00EC716E">
        <w:rPr>
          <w:rFonts w:ascii="Times New Roman" w:eastAsia="Times New Roman" w:hAnsi="Times New Roman" w:cs="Times New Roman"/>
        </w:rPr>
        <w:br/>
        <w:t>· Balance or teaspoon</w:t>
      </w:r>
      <w:r w:rsidRPr="00EC716E">
        <w:rPr>
          <w:rFonts w:ascii="Times New Roman" w:eastAsia="Times New Roman" w:hAnsi="Times New Roman" w:cs="Times New Roman"/>
        </w:rPr>
        <w:br/>
        <w:t>· Flotation fluid (see the Appendix to this handbook for formulation)</w:t>
      </w:r>
    </w:p>
    <w:p w:rsidR="00EC716E" w:rsidRDefault="00EC716E" w:rsidP="00EC716E">
      <w:pPr>
        <w:spacing w:after="100" w:line="240" w:lineRule="auto"/>
        <w:rPr>
          <w:rFonts w:ascii="Times New Roman" w:eastAsia="Times New Roman" w:hAnsi="Times New Roman" w:cs="Times New Roman"/>
        </w:rPr>
      </w:pPr>
    </w:p>
    <w:p w:rsidR="00EC716E" w:rsidRPr="00EC716E" w:rsidRDefault="00EC716E" w:rsidP="00EC716E">
      <w:pPr>
        <w:spacing w:after="100" w:line="240" w:lineRule="auto"/>
        <w:rPr>
          <w:rFonts w:ascii="Times New Roman" w:eastAsia="Times New Roman" w:hAnsi="Times New Roman" w:cs="Times New Roman"/>
          <w:b/>
          <w:u w:val="single"/>
        </w:rPr>
      </w:pPr>
      <w:r w:rsidRPr="00EC716E">
        <w:rPr>
          <w:rFonts w:ascii="Times New Roman" w:eastAsia="Times New Roman" w:hAnsi="Times New Roman" w:cs="Times New Roman"/>
          <w:b/>
          <w:u w:val="single"/>
        </w:rPr>
        <w:t>Procedure</w:t>
      </w:r>
    </w:p>
    <w:p w:rsidR="00EC716E" w:rsidRPr="00EC716E" w:rsidRDefault="00EC716E" w:rsidP="00EC716E">
      <w:pPr>
        <w:spacing w:after="100" w:line="240" w:lineRule="auto"/>
        <w:rPr>
          <w:rFonts w:ascii="Times New Roman" w:eastAsia="Times New Roman" w:hAnsi="Times New Roman" w:cs="Times New Roman"/>
        </w:rPr>
      </w:pPr>
      <w:hyperlink r:id="rId4" w:history="1">
        <w:r w:rsidRPr="00EC716E">
          <w:rPr>
            <w:rFonts w:ascii="Times New Roman" w:eastAsia="Times New Roman" w:hAnsi="Times New Roman" w:cs="Times New Roman"/>
            <w:bCs/>
          </w:rPr>
          <w:t xml:space="preserve">(a) Put approximately 3 g of </w:t>
        </w:r>
        <w:proofErr w:type="spellStart"/>
        <w:r w:rsidRPr="00EC716E">
          <w:rPr>
            <w:rFonts w:ascii="Times New Roman" w:eastAsia="Times New Roman" w:hAnsi="Times New Roman" w:cs="Times New Roman"/>
            <w:bCs/>
          </w:rPr>
          <w:t>faeces</w:t>
        </w:r>
        <w:proofErr w:type="spellEnd"/>
        <w:r w:rsidRPr="00EC716E">
          <w:rPr>
            <w:rFonts w:ascii="Times New Roman" w:eastAsia="Times New Roman" w:hAnsi="Times New Roman" w:cs="Times New Roman"/>
            <w:bCs/>
          </w:rPr>
          <w:t xml:space="preserve"> (weigh or measure the </w:t>
        </w:r>
        <w:proofErr w:type="spellStart"/>
        <w:r w:rsidRPr="00EC716E">
          <w:rPr>
            <w:rFonts w:ascii="Times New Roman" w:eastAsia="Times New Roman" w:hAnsi="Times New Roman" w:cs="Times New Roman"/>
            <w:bCs/>
          </w:rPr>
          <w:t>faeces</w:t>
        </w:r>
        <w:proofErr w:type="spellEnd"/>
        <w:r w:rsidRPr="00EC716E">
          <w:rPr>
            <w:rFonts w:ascii="Times New Roman" w:eastAsia="Times New Roman" w:hAnsi="Times New Roman" w:cs="Times New Roman"/>
            <w:bCs/>
          </w:rPr>
          <w:t xml:space="preserve"> with a </w:t>
        </w:r>
        <w:proofErr w:type="spellStart"/>
        <w:r w:rsidRPr="00EC716E">
          <w:rPr>
            <w:rFonts w:ascii="Times New Roman" w:eastAsia="Times New Roman" w:hAnsi="Times New Roman" w:cs="Times New Roman"/>
            <w:bCs/>
          </w:rPr>
          <w:t>precalibrated</w:t>
        </w:r>
        <w:proofErr w:type="spellEnd"/>
        <w:r w:rsidRPr="00EC716E">
          <w:rPr>
            <w:rFonts w:ascii="Times New Roman" w:eastAsia="Times New Roman" w:hAnsi="Times New Roman" w:cs="Times New Roman"/>
            <w:bCs/>
          </w:rPr>
          <w:t xml:space="preserve"> teaspoon) into Container 1.</w:t>
        </w:r>
      </w:hyperlink>
    </w:p>
    <w:p w:rsidR="00EC716E" w:rsidRPr="00EC716E" w:rsidRDefault="00EC716E" w:rsidP="00EC716E">
      <w:pPr>
        <w:spacing w:before="100" w:beforeAutospacing="1" w:after="100" w:afterAutospacing="1" w:line="240" w:lineRule="auto"/>
        <w:rPr>
          <w:rFonts w:ascii="Times New Roman" w:eastAsia="Times New Roman" w:hAnsi="Times New Roman" w:cs="Times New Roman"/>
        </w:rPr>
      </w:pPr>
      <w:hyperlink r:id="rId5" w:history="1">
        <w:r w:rsidRPr="00EC716E">
          <w:rPr>
            <w:rFonts w:ascii="Times New Roman" w:eastAsia="Times New Roman" w:hAnsi="Times New Roman" w:cs="Times New Roman"/>
            <w:bCs/>
          </w:rPr>
          <w:t>(b) Pour 50 ml of flotation fluid into Container 1.</w:t>
        </w:r>
      </w:hyperlink>
    </w:p>
    <w:p w:rsidR="00EC716E" w:rsidRPr="00EC716E" w:rsidRDefault="00EC716E" w:rsidP="00EC716E">
      <w:pPr>
        <w:spacing w:before="100" w:beforeAutospacing="1" w:after="100" w:afterAutospacing="1" w:line="240" w:lineRule="auto"/>
        <w:rPr>
          <w:rFonts w:ascii="Times New Roman" w:eastAsia="Times New Roman" w:hAnsi="Times New Roman" w:cs="Times New Roman"/>
        </w:rPr>
      </w:pPr>
      <w:hyperlink r:id="rId6" w:history="1">
        <w:r w:rsidRPr="00EC716E">
          <w:rPr>
            <w:rFonts w:ascii="Times New Roman" w:eastAsia="Times New Roman" w:hAnsi="Times New Roman" w:cs="Times New Roman"/>
            <w:bCs/>
          </w:rPr>
          <w:t>(c) Mix (stir) the contents thoroughly with a stirring device (tongue blade, fork).</w:t>
        </w:r>
      </w:hyperlink>
    </w:p>
    <w:p w:rsidR="00EC716E" w:rsidRPr="00EC716E" w:rsidRDefault="00EC716E" w:rsidP="00EC716E">
      <w:pPr>
        <w:spacing w:before="100" w:beforeAutospacing="1" w:after="100" w:afterAutospacing="1" w:line="240" w:lineRule="auto"/>
        <w:rPr>
          <w:rFonts w:ascii="Times New Roman" w:eastAsia="Times New Roman" w:hAnsi="Times New Roman" w:cs="Times New Roman"/>
        </w:rPr>
      </w:pPr>
      <w:hyperlink r:id="rId7" w:history="1">
        <w:r w:rsidRPr="00EC716E">
          <w:rPr>
            <w:rFonts w:ascii="Times New Roman" w:eastAsia="Times New Roman" w:hAnsi="Times New Roman" w:cs="Times New Roman"/>
            <w:bCs/>
          </w:rPr>
          <w:t xml:space="preserve">(d) Pour the resultant </w:t>
        </w:r>
        <w:proofErr w:type="spellStart"/>
        <w:r w:rsidRPr="00EC716E">
          <w:rPr>
            <w:rFonts w:ascii="Times New Roman" w:eastAsia="Times New Roman" w:hAnsi="Times New Roman" w:cs="Times New Roman"/>
            <w:bCs/>
          </w:rPr>
          <w:t>faecal</w:t>
        </w:r>
        <w:proofErr w:type="spellEnd"/>
        <w:r w:rsidRPr="00EC716E">
          <w:rPr>
            <w:rFonts w:ascii="Times New Roman" w:eastAsia="Times New Roman" w:hAnsi="Times New Roman" w:cs="Times New Roman"/>
            <w:bCs/>
          </w:rPr>
          <w:t xml:space="preserve"> suspension through a tea strainer or a double-layer of cheesecloth into Container 2.</w:t>
        </w:r>
      </w:hyperlink>
    </w:p>
    <w:p w:rsidR="00EC716E" w:rsidRPr="00EC716E" w:rsidRDefault="00EC716E" w:rsidP="00EC716E">
      <w:pPr>
        <w:spacing w:before="100" w:beforeAutospacing="1" w:after="100" w:afterAutospacing="1" w:line="240" w:lineRule="auto"/>
        <w:rPr>
          <w:rFonts w:ascii="Times New Roman" w:eastAsia="Times New Roman" w:hAnsi="Times New Roman" w:cs="Times New Roman"/>
        </w:rPr>
      </w:pPr>
      <w:r w:rsidRPr="00EC716E">
        <w:rPr>
          <w:rFonts w:ascii="Times New Roman" w:eastAsia="Times New Roman" w:hAnsi="Times New Roman" w:cs="Times New Roman"/>
        </w:rPr>
        <w:t>(e) Leave the container to stand for 10 minutes.</w:t>
      </w:r>
    </w:p>
    <w:p w:rsidR="00EC716E" w:rsidRPr="00EC716E" w:rsidRDefault="00EC716E" w:rsidP="00EC716E">
      <w:pPr>
        <w:spacing w:before="100" w:beforeAutospacing="1" w:after="100" w:afterAutospacing="1" w:line="240" w:lineRule="auto"/>
        <w:rPr>
          <w:rFonts w:ascii="Times New Roman" w:eastAsia="Times New Roman" w:hAnsi="Times New Roman" w:cs="Times New Roman"/>
        </w:rPr>
      </w:pPr>
      <w:hyperlink r:id="rId8" w:history="1">
        <w:r w:rsidRPr="00EC716E">
          <w:rPr>
            <w:rFonts w:ascii="Times New Roman" w:eastAsia="Times New Roman" w:hAnsi="Times New Roman" w:cs="Times New Roman"/>
            <w:bCs/>
          </w:rPr>
          <w:t xml:space="preserve">(f) Press a test tube to the bottom of the filtrate, lift it quickly and transfer a few drops adhering to the surface to a </w:t>
        </w:r>
        <w:proofErr w:type="spellStart"/>
        <w:r w:rsidRPr="00EC716E">
          <w:rPr>
            <w:rFonts w:ascii="Times New Roman" w:eastAsia="Times New Roman" w:hAnsi="Times New Roman" w:cs="Times New Roman"/>
            <w:bCs/>
          </w:rPr>
          <w:t>microslide</w:t>
        </w:r>
        <w:proofErr w:type="spellEnd"/>
        <w:r w:rsidRPr="00EC716E">
          <w:rPr>
            <w:rFonts w:ascii="Times New Roman" w:eastAsia="Times New Roman" w:hAnsi="Times New Roman" w:cs="Times New Roman"/>
            <w:bCs/>
          </w:rPr>
          <w:t>.</w:t>
        </w:r>
      </w:hyperlink>
    </w:p>
    <w:p w:rsidR="00EC716E" w:rsidRPr="00EC716E" w:rsidRDefault="00EC716E" w:rsidP="00EC716E">
      <w:pPr>
        <w:spacing w:before="100" w:beforeAutospacing="1" w:after="100" w:afterAutospacing="1" w:line="240" w:lineRule="auto"/>
        <w:rPr>
          <w:rFonts w:ascii="Times New Roman" w:eastAsia="Times New Roman" w:hAnsi="Times New Roman" w:cs="Times New Roman"/>
        </w:rPr>
      </w:pPr>
      <w:hyperlink r:id="rId9" w:history="1">
        <w:r w:rsidRPr="00EC716E">
          <w:rPr>
            <w:rFonts w:ascii="Times New Roman" w:eastAsia="Times New Roman" w:hAnsi="Times New Roman" w:cs="Times New Roman"/>
            <w:bCs/>
          </w:rPr>
          <w:t xml:space="preserve">(g) The test tube ought to touch the </w:t>
        </w:r>
        <w:proofErr w:type="spellStart"/>
        <w:r w:rsidRPr="00EC716E">
          <w:rPr>
            <w:rFonts w:ascii="Times New Roman" w:eastAsia="Times New Roman" w:hAnsi="Times New Roman" w:cs="Times New Roman"/>
            <w:bCs/>
          </w:rPr>
          <w:t>microslide</w:t>
        </w:r>
        <w:proofErr w:type="spellEnd"/>
        <w:r w:rsidRPr="00EC716E">
          <w:rPr>
            <w:rFonts w:ascii="Times New Roman" w:eastAsia="Times New Roman" w:hAnsi="Times New Roman" w:cs="Times New Roman"/>
            <w:bCs/>
          </w:rPr>
          <w:t xml:space="preserve"> for at least 2-4 seconds for the drops to run off.</w:t>
        </w:r>
      </w:hyperlink>
    </w:p>
    <w:p w:rsidR="00EC716E" w:rsidRPr="00EC716E" w:rsidRDefault="00EC716E" w:rsidP="00EC716E">
      <w:pPr>
        <w:spacing w:before="100" w:beforeAutospacing="1" w:after="100" w:afterAutospacing="1" w:line="240" w:lineRule="auto"/>
        <w:rPr>
          <w:rFonts w:ascii="Times New Roman" w:eastAsia="Times New Roman" w:hAnsi="Times New Roman" w:cs="Times New Roman"/>
        </w:rPr>
      </w:pPr>
      <w:hyperlink r:id="rId10" w:history="1">
        <w:r w:rsidRPr="00EC716E">
          <w:rPr>
            <w:rFonts w:ascii="Times New Roman" w:eastAsia="Times New Roman" w:hAnsi="Times New Roman" w:cs="Times New Roman"/>
            <w:bCs/>
          </w:rPr>
          <w:t xml:space="preserve">(h) Mount the </w:t>
        </w:r>
        <w:proofErr w:type="spellStart"/>
        <w:r w:rsidRPr="00EC716E">
          <w:rPr>
            <w:rFonts w:ascii="Times New Roman" w:eastAsia="Times New Roman" w:hAnsi="Times New Roman" w:cs="Times New Roman"/>
            <w:bCs/>
          </w:rPr>
          <w:t>coverslip</w:t>
        </w:r>
        <w:proofErr w:type="spellEnd"/>
        <w:r w:rsidRPr="00EC716E">
          <w:rPr>
            <w:rFonts w:ascii="Times New Roman" w:eastAsia="Times New Roman" w:hAnsi="Times New Roman" w:cs="Times New Roman"/>
            <w:bCs/>
          </w:rPr>
          <w:t xml:space="preserve"> on the </w:t>
        </w:r>
        <w:proofErr w:type="spellStart"/>
        <w:r w:rsidRPr="00EC716E">
          <w:rPr>
            <w:rFonts w:ascii="Times New Roman" w:eastAsia="Times New Roman" w:hAnsi="Times New Roman" w:cs="Times New Roman"/>
            <w:bCs/>
          </w:rPr>
          <w:t>microslide</w:t>
        </w:r>
        <w:proofErr w:type="spellEnd"/>
        <w:r w:rsidRPr="00EC716E">
          <w:rPr>
            <w:rFonts w:ascii="Times New Roman" w:eastAsia="Times New Roman" w:hAnsi="Times New Roman" w:cs="Times New Roman"/>
            <w:bCs/>
          </w:rPr>
          <w:t xml:space="preserve"> for </w:t>
        </w:r>
        <w:proofErr w:type="spellStart"/>
        <w:r w:rsidRPr="00EC716E">
          <w:rPr>
            <w:rFonts w:ascii="Times New Roman" w:eastAsia="Times New Roman" w:hAnsi="Times New Roman" w:cs="Times New Roman"/>
            <w:bCs/>
          </w:rPr>
          <w:t>microscopical</w:t>
        </w:r>
        <w:proofErr w:type="spellEnd"/>
        <w:r w:rsidRPr="00EC716E">
          <w:rPr>
            <w:rFonts w:ascii="Times New Roman" w:eastAsia="Times New Roman" w:hAnsi="Times New Roman" w:cs="Times New Roman"/>
            <w:bCs/>
          </w:rPr>
          <w:t xml:space="preserve"> examination.</w:t>
        </w:r>
      </w:hyperlink>
    </w:p>
    <w:p w:rsidR="00BF3B5C" w:rsidRPr="00EC716E" w:rsidRDefault="00BF3B5C">
      <w:pPr>
        <w:rPr>
          <w:rFonts w:ascii="Times New Roman" w:hAnsi="Times New Roman" w:cs="Times New Roman"/>
        </w:rPr>
      </w:pPr>
    </w:p>
    <w:sectPr w:rsidR="00BF3B5C" w:rsidRPr="00EC716E" w:rsidSect="00BF3B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C716E"/>
    <w:rsid w:val="00BF3B5C"/>
    <w:rsid w:val="00EC71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B5C"/>
  </w:style>
  <w:style w:type="paragraph" w:styleId="Heading4">
    <w:name w:val="heading 4"/>
    <w:basedOn w:val="Normal"/>
    <w:link w:val="Heading4Char"/>
    <w:uiPriority w:val="9"/>
    <w:qFormat/>
    <w:rsid w:val="00EC716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C716E"/>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EC716E"/>
  </w:style>
  <w:style w:type="paragraph" w:styleId="NormalWeb">
    <w:name w:val="Normal (Web)"/>
    <w:basedOn w:val="Normal"/>
    <w:uiPriority w:val="99"/>
    <w:semiHidden/>
    <w:unhideWhenUsed/>
    <w:rsid w:val="00EC71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C716E"/>
    <w:rPr>
      <w:color w:val="0000FF"/>
      <w:u w:val="single"/>
    </w:rPr>
  </w:style>
</w:styles>
</file>

<file path=word/webSettings.xml><?xml version="1.0" encoding="utf-8"?>
<w:webSettings xmlns:r="http://schemas.openxmlformats.org/officeDocument/2006/relationships" xmlns:w="http://schemas.openxmlformats.org/wordprocessingml/2006/main">
  <w:divs>
    <w:div w:id="1294821814">
      <w:bodyDiv w:val="1"/>
      <w:marLeft w:val="0"/>
      <w:marRight w:val="0"/>
      <w:marTop w:val="0"/>
      <w:marBottom w:val="0"/>
      <w:divBdr>
        <w:top w:val="none" w:sz="0" w:space="0" w:color="auto"/>
        <w:left w:val="none" w:sz="0" w:space="0" w:color="auto"/>
        <w:bottom w:val="none" w:sz="0" w:space="0" w:color="auto"/>
        <w:right w:val="none" w:sz="0" w:space="0" w:color="auto"/>
      </w:divBdr>
      <w:divsChild>
        <w:div w:id="592667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o.org/wairdocs/ilri/x5492e/x5492e0m.jpg" TargetMode="External"/><Relationship Id="rId3" Type="http://schemas.openxmlformats.org/officeDocument/2006/relationships/webSettings" Target="webSettings.xml"/><Relationship Id="rId7" Type="http://schemas.openxmlformats.org/officeDocument/2006/relationships/hyperlink" Target="http://www.fao.org/wairdocs/ilri/x5492e/x5492e0l.jp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o.org/wairdocs/ilri/x5492e/x5492e0k.jpg" TargetMode="External"/><Relationship Id="rId11" Type="http://schemas.openxmlformats.org/officeDocument/2006/relationships/fontTable" Target="fontTable.xml"/><Relationship Id="rId5" Type="http://schemas.openxmlformats.org/officeDocument/2006/relationships/hyperlink" Target="http://www.fao.org/wairdocs/ilri/x5492e/x5492e0j.jpg" TargetMode="External"/><Relationship Id="rId10" Type="http://schemas.openxmlformats.org/officeDocument/2006/relationships/hyperlink" Target="http://www.fao.org/wairdocs/ilri/x5492e/x5492e0o.jpg" TargetMode="External"/><Relationship Id="rId4" Type="http://schemas.openxmlformats.org/officeDocument/2006/relationships/hyperlink" Target="http://www.fao.org/wairdocs/ilri/x5492e/x5492e0i.jpg" TargetMode="External"/><Relationship Id="rId9" Type="http://schemas.openxmlformats.org/officeDocument/2006/relationships/hyperlink" Target="http://www.fao.org/wairdocs/ilri/x5492e/x5492e0n.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288</Words>
  <Characters>1648</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dc:creator>
  <cp:lastModifiedBy>Hannah</cp:lastModifiedBy>
  <cp:revision>1</cp:revision>
  <dcterms:created xsi:type="dcterms:W3CDTF">2013-09-28T14:28:00Z</dcterms:created>
  <dcterms:modified xsi:type="dcterms:W3CDTF">2013-09-28T14:33:00Z</dcterms:modified>
</cp:coreProperties>
</file>