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593" w:type="dxa"/>
        <w:tblInd w:w="-1168" w:type="dxa"/>
        <w:tblLook w:val="04A0" w:firstRow="1" w:lastRow="0" w:firstColumn="1" w:lastColumn="0" w:noHBand="0" w:noVBand="1"/>
      </w:tblPr>
      <w:tblGrid>
        <w:gridCol w:w="1690"/>
        <w:gridCol w:w="3143"/>
        <w:gridCol w:w="1830"/>
        <w:gridCol w:w="2693"/>
        <w:gridCol w:w="2295"/>
        <w:gridCol w:w="1590"/>
        <w:gridCol w:w="2352"/>
      </w:tblGrid>
      <w:tr w:rsidR="002D41F8" w:rsidRPr="002278F5" w:rsidTr="008729FB">
        <w:trPr>
          <w:trHeight w:val="292"/>
        </w:trPr>
        <w:tc>
          <w:tcPr>
            <w:tcW w:w="1690" w:type="dxa"/>
          </w:tcPr>
          <w:p w:rsidR="002D41F8" w:rsidRPr="002278F5" w:rsidRDefault="002D41F8" w:rsidP="00BE072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Name Of Drug</w:t>
            </w:r>
          </w:p>
        </w:tc>
        <w:tc>
          <w:tcPr>
            <w:tcW w:w="3143" w:type="dxa"/>
          </w:tcPr>
          <w:p w:rsidR="002D41F8" w:rsidRPr="002278F5" w:rsidRDefault="002D41F8" w:rsidP="00BE072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Mechanism of Action</w:t>
            </w:r>
          </w:p>
        </w:tc>
        <w:tc>
          <w:tcPr>
            <w:tcW w:w="1830" w:type="dxa"/>
          </w:tcPr>
          <w:p w:rsidR="002D41F8" w:rsidRPr="002278F5" w:rsidRDefault="002D41F8" w:rsidP="00BE072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Parasite it affects </w:t>
            </w:r>
          </w:p>
        </w:tc>
        <w:tc>
          <w:tcPr>
            <w:tcW w:w="2693" w:type="dxa"/>
          </w:tcPr>
          <w:p w:rsidR="002D41F8" w:rsidRPr="002278F5" w:rsidRDefault="002D41F8" w:rsidP="00BE072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 xml:space="preserve">Dose </w:t>
            </w:r>
          </w:p>
        </w:tc>
        <w:tc>
          <w:tcPr>
            <w:tcW w:w="2295" w:type="dxa"/>
          </w:tcPr>
          <w:p w:rsidR="002D41F8" w:rsidRPr="00B33473" w:rsidRDefault="002D41F8" w:rsidP="00BE0725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Contraindications and Side effects</w:t>
            </w:r>
          </w:p>
        </w:tc>
        <w:tc>
          <w:tcPr>
            <w:tcW w:w="1590" w:type="dxa"/>
          </w:tcPr>
          <w:p w:rsidR="002D41F8" w:rsidRPr="00B33473" w:rsidRDefault="002D41F8" w:rsidP="00BE0725">
            <w:pPr>
              <w:pStyle w:val="NoSpacing"/>
              <w:rPr>
                <w:b/>
              </w:rPr>
            </w:pPr>
            <w:r w:rsidRPr="00B33473">
              <w:rPr>
                <w:b/>
              </w:rPr>
              <w:t>Route of Administration</w:t>
            </w:r>
          </w:p>
        </w:tc>
        <w:tc>
          <w:tcPr>
            <w:tcW w:w="2352" w:type="dxa"/>
          </w:tcPr>
          <w:p w:rsidR="002D41F8" w:rsidRPr="002278F5" w:rsidRDefault="002D41F8" w:rsidP="00BE0725">
            <w:pPr>
              <w:pStyle w:val="NoSpacing"/>
              <w:rPr>
                <w:b/>
              </w:rPr>
            </w:pPr>
            <w:r w:rsidRPr="002278F5">
              <w:rPr>
                <w:b/>
              </w:rPr>
              <w:t>Other Information</w:t>
            </w:r>
          </w:p>
        </w:tc>
      </w:tr>
      <w:tr w:rsidR="00AA6119" w:rsidRPr="00AA6119" w:rsidTr="008729FB">
        <w:trPr>
          <w:trHeight w:val="292"/>
        </w:trPr>
        <w:tc>
          <w:tcPr>
            <w:tcW w:w="1690" w:type="dxa"/>
          </w:tcPr>
          <w:p w:rsidR="00AA6119" w:rsidRPr="000240BE" w:rsidRDefault="000240BE" w:rsidP="000240BE">
            <w:pPr>
              <w:pStyle w:val="NoSpacing"/>
            </w:pPr>
            <w:r>
              <w:t>M</w:t>
            </w:r>
            <w:r w:rsidRPr="000240BE">
              <w:t xml:space="preserve">etronidazole </w:t>
            </w:r>
          </w:p>
        </w:tc>
        <w:tc>
          <w:tcPr>
            <w:tcW w:w="3143" w:type="dxa"/>
          </w:tcPr>
          <w:p w:rsidR="00464FD5" w:rsidRDefault="00464FD5" w:rsidP="00464FD5">
            <w:pPr>
              <w:pStyle w:val="NoSpacing"/>
            </w:pPr>
            <w:r>
              <w:t xml:space="preserve">There is reductive activation to short-lived intermediates or free radicals that damage DNA and other molecules leading to the release of inactive end products </w:t>
            </w:r>
          </w:p>
          <w:p w:rsidR="00AA6119" w:rsidRPr="00AA6119" w:rsidRDefault="00AA6119" w:rsidP="00AA6119">
            <w:pPr>
              <w:pStyle w:val="NoSpacing"/>
            </w:pPr>
          </w:p>
        </w:tc>
        <w:tc>
          <w:tcPr>
            <w:tcW w:w="1830" w:type="dxa"/>
          </w:tcPr>
          <w:p w:rsidR="00AA6119" w:rsidRDefault="0022215F" w:rsidP="00AA6119">
            <w:pPr>
              <w:pStyle w:val="NoSpacing"/>
            </w:pPr>
            <w:r>
              <w:t>Canine, Feline, Equids:</w:t>
            </w:r>
          </w:p>
          <w:p w:rsidR="0022215F" w:rsidRDefault="0022215F" w:rsidP="00AA6119">
            <w:pPr>
              <w:pStyle w:val="NoSpacing"/>
            </w:pPr>
            <w:r>
              <w:t xml:space="preserve">Giardiasis, </w:t>
            </w:r>
          </w:p>
          <w:p w:rsidR="0022215F" w:rsidRDefault="0022215F" w:rsidP="00AA6119">
            <w:pPr>
              <w:pStyle w:val="NoSpacing"/>
            </w:pPr>
          </w:p>
          <w:p w:rsidR="0022215F" w:rsidRDefault="0022215F" w:rsidP="00AA6119">
            <w:pPr>
              <w:pStyle w:val="NoSpacing"/>
            </w:pPr>
            <w:r>
              <w:t>Bovine, Canine:</w:t>
            </w:r>
          </w:p>
          <w:p w:rsidR="0022215F" w:rsidRPr="00AA6119" w:rsidRDefault="0022215F" w:rsidP="00AA6119">
            <w:pPr>
              <w:pStyle w:val="NoSpacing"/>
            </w:pPr>
            <w:r>
              <w:t xml:space="preserve">Trichomoniasis </w:t>
            </w:r>
          </w:p>
        </w:tc>
        <w:tc>
          <w:tcPr>
            <w:tcW w:w="2693" w:type="dxa"/>
          </w:tcPr>
          <w:p w:rsidR="00E423B9" w:rsidRDefault="00E423B9" w:rsidP="00AA6119">
            <w:pPr>
              <w:pStyle w:val="NoSpacing"/>
            </w:pPr>
            <w:r>
              <w:t>Canine</w:t>
            </w:r>
          </w:p>
          <w:p w:rsidR="00AA6119" w:rsidRDefault="00E423B9" w:rsidP="00AA6119">
            <w:pPr>
              <w:pStyle w:val="NoSpacing"/>
            </w:pPr>
            <w:r>
              <w:t>Oral:</w:t>
            </w:r>
          </w:p>
          <w:p w:rsidR="00E423B9" w:rsidRDefault="00E423B9" w:rsidP="00AA6119">
            <w:pPr>
              <w:pStyle w:val="NoSpacing"/>
            </w:pPr>
            <w:r>
              <w:t>15 – 30 mg/kg BID for  5 – 7 days</w:t>
            </w:r>
          </w:p>
          <w:p w:rsidR="00E423B9" w:rsidRDefault="00E423B9" w:rsidP="00AA6119">
            <w:pPr>
              <w:pStyle w:val="NoSpacing"/>
            </w:pPr>
          </w:p>
          <w:p w:rsidR="00E423B9" w:rsidRDefault="00E423B9" w:rsidP="00AA6119">
            <w:pPr>
              <w:pStyle w:val="NoSpacing"/>
            </w:pPr>
            <w:r>
              <w:t>Bovine:</w:t>
            </w:r>
          </w:p>
          <w:p w:rsidR="00E423B9" w:rsidRPr="00AA6119" w:rsidRDefault="00E423B9" w:rsidP="00AA6119">
            <w:pPr>
              <w:pStyle w:val="NoSpacing"/>
            </w:pPr>
            <w:r>
              <w:t xml:space="preserve">IV: 75 mg/kg BW daily for 3 days </w:t>
            </w:r>
          </w:p>
        </w:tc>
        <w:tc>
          <w:tcPr>
            <w:tcW w:w="2295" w:type="dxa"/>
          </w:tcPr>
          <w:p w:rsidR="00AA6119" w:rsidRDefault="00F279EF" w:rsidP="00AA6119">
            <w:pPr>
              <w:pStyle w:val="NoSpacing"/>
            </w:pPr>
            <w:r>
              <w:t>Usually well tolerated but adverse reactions include:</w:t>
            </w:r>
          </w:p>
          <w:p w:rsidR="00F279EF" w:rsidRDefault="00F279EF" w:rsidP="00AA6119">
            <w:pPr>
              <w:pStyle w:val="NoSpacing"/>
            </w:pPr>
            <w:r>
              <w:t>Glossitis, Stomatitis, Nausea, Emesis</w:t>
            </w:r>
          </w:p>
          <w:p w:rsidR="00F279EF" w:rsidRDefault="00F279EF" w:rsidP="00AA6119">
            <w:pPr>
              <w:pStyle w:val="NoSpacing"/>
            </w:pPr>
          </w:p>
          <w:p w:rsidR="00F279EF" w:rsidRDefault="00F279EF" w:rsidP="00AA6119">
            <w:pPr>
              <w:pStyle w:val="NoSpacing"/>
            </w:pPr>
            <w:r>
              <w:t>High doses may cause:</w:t>
            </w:r>
          </w:p>
          <w:p w:rsidR="00F279EF" w:rsidRPr="00AA6119" w:rsidRDefault="00F279EF" w:rsidP="00AA6119">
            <w:pPr>
              <w:pStyle w:val="NoSpacing"/>
            </w:pPr>
            <w:r>
              <w:t xml:space="preserve">Tremors, Muscle spasms, weakness, incoordination, ataxia </w:t>
            </w:r>
          </w:p>
        </w:tc>
        <w:tc>
          <w:tcPr>
            <w:tcW w:w="1590" w:type="dxa"/>
          </w:tcPr>
          <w:p w:rsidR="00AA6119" w:rsidRDefault="00E423B9" w:rsidP="00AA6119">
            <w:pPr>
              <w:pStyle w:val="NoSpacing"/>
            </w:pPr>
            <w:r>
              <w:t>Oral</w:t>
            </w:r>
          </w:p>
          <w:p w:rsidR="00E423B9" w:rsidRPr="00AA6119" w:rsidRDefault="00E423B9" w:rsidP="00AA6119">
            <w:pPr>
              <w:pStyle w:val="NoSpacing"/>
            </w:pPr>
            <w:r>
              <w:t>IV</w:t>
            </w:r>
          </w:p>
        </w:tc>
        <w:tc>
          <w:tcPr>
            <w:tcW w:w="2352" w:type="dxa"/>
          </w:tcPr>
          <w:p w:rsidR="00AA6119" w:rsidRDefault="0022215F" w:rsidP="00AA6119">
            <w:pPr>
              <w:pStyle w:val="NoSpacing"/>
            </w:pPr>
            <w:r>
              <w:t>Not approved for veterinary use by FDA</w:t>
            </w:r>
          </w:p>
          <w:p w:rsidR="0076471A" w:rsidRDefault="0076471A" w:rsidP="00AA6119">
            <w:pPr>
              <w:pStyle w:val="NoSpacing"/>
            </w:pPr>
          </w:p>
          <w:p w:rsidR="0076471A" w:rsidRDefault="0076471A" w:rsidP="00AA6119">
            <w:pPr>
              <w:pStyle w:val="NoSpacing"/>
            </w:pPr>
            <w:r>
              <w:t>Rapidly absorbed by GIT</w:t>
            </w:r>
          </w:p>
          <w:p w:rsidR="0076471A" w:rsidRDefault="0076471A" w:rsidP="00AA6119">
            <w:pPr>
              <w:pStyle w:val="NoSpacing"/>
            </w:pPr>
          </w:p>
          <w:p w:rsidR="0076471A" w:rsidRDefault="0076471A" w:rsidP="00AA6119">
            <w:pPr>
              <w:pStyle w:val="NoSpacing"/>
            </w:pPr>
            <w:r>
              <w:t>Half–life of 8 hours</w:t>
            </w:r>
          </w:p>
          <w:p w:rsidR="0076471A" w:rsidRDefault="0076471A" w:rsidP="00AA6119">
            <w:pPr>
              <w:pStyle w:val="NoSpacing"/>
            </w:pPr>
          </w:p>
          <w:p w:rsidR="0076471A" w:rsidRDefault="0076471A" w:rsidP="00AA6119">
            <w:pPr>
              <w:pStyle w:val="NoSpacing"/>
            </w:pPr>
            <w:r>
              <w:t>Less than 20% binds to plasma proteins</w:t>
            </w:r>
          </w:p>
          <w:p w:rsidR="0076471A" w:rsidRDefault="0076471A" w:rsidP="00AA6119">
            <w:pPr>
              <w:pStyle w:val="NoSpacing"/>
            </w:pPr>
          </w:p>
          <w:p w:rsidR="0076471A" w:rsidRDefault="0076471A" w:rsidP="00AA6119">
            <w:pPr>
              <w:pStyle w:val="NoSpacing"/>
            </w:pPr>
            <w:r>
              <w:t>Metabolized by liver and excreted mainly by kidney</w:t>
            </w:r>
          </w:p>
          <w:p w:rsidR="0076471A" w:rsidRDefault="0076471A" w:rsidP="00AA6119">
            <w:pPr>
              <w:pStyle w:val="NoSpacing"/>
            </w:pPr>
          </w:p>
          <w:p w:rsidR="0076471A" w:rsidRPr="00AA6119" w:rsidRDefault="0076471A" w:rsidP="00AA6119">
            <w:pPr>
              <w:pStyle w:val="NoSpacing"/>
            </w:pPr>
            <w:r>
              <w:t>Urine may appear dark red due to drug</w:t>
            </w:r>
          </w:p>
        </w:tc>
      </w:tr>
      <w:tr w:rsidR="00433E4B" w:rsidRPr="00AA6119" w:rsidTr="008729FB">
        <w:trPr>
          <w:trHeight w:val="67"/>
        </w:trPr>
        <w:tc>
          <w:tcPr>
            <w:tcW w:w="1690" w:type="dxa"/>
          </w:tcPr>
          <w:p w:rsidR="00433E4B" w:rsidRDefault="00433E4B" w:rsidP="000240BE">
            <w:pPr>
              <w:pStyle w:val="NoSpacing"/>
            </w:pPr>
            <w:r>
              <w:t>Fenbendazole</w:t>
            </w:r>
          </w:p>
        </w:tc>
        <w:tc>
          <w:tcPr>
            <w:tcW w:w="3143" w:type="dxa"/>
          </w:tcPr>
          <w:p w:rsidR="00433E4B" w:rsidRPr="00AA6119" w:rsidRDefault="00433E4B" w:rsidP="00AA6119">
            <w:pPr>
              <w:pStyle w:val="NoSpacing"/>
            </w:pPr>
          </w:p>
        </w:tc>
        <w:tc>
          <w:tcPr>
            <w:tcW w:w="1830" w:type="dxa"/>
          </w:tcPr>
          <w:p w:rsidR="00433E4B" w:rsidRPr="00AA6119" w:rsidRDefault="00433E4B" w:rsidP="00AA6119">
            <w:pPr>
              <w:pStyle w:val="NoSpacing"/>
            </w:pPr>
            <w:r>
              <w:t xml:space="preserve">Giardia </w:t>
            </w:r>
          </w:p>
        </w:tc>
        <w:tc>
          <w:tcPr>
            <w:tcW w:w="2693" w:type="dxa"/>
          </w:tcPr>
          <w:p w:rsidR="008729FB" w:rsidRPr="0093365A" w:rsidRDefault="00433E4B" w:rsidP="008729FB">
            <w:pPr>
              <w:pStyle w:val="NoSpacing"/>
            </w:pPr>
            <w:r>
              <w:t>5</w:t>
            </w:r>
            <w:r w:rsidR="008729FB" w:rsidRPr="0093365A">
              <w:t xml:space="preserve"> </w:t>
            </w:r>
            <w:r w:rsidR="008729FB" w:rsidRPr="0093365A">
              <w:t>Dogs: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Ascarids, hookworms, whipworms, and tapeworms: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-50 mg/kg PO for 3 consecutive days</w:t>
            </w:r>
          </w:p>
          <w:p w:rsidR="008729FB" w:rsidRPr="0093365A" w:rsidRDefault="008729FB" w:rsidP="008729FB">
            <w:pPr>
              <w:pStyle w:val="NoSpacing"/>
            </w:pPr>
          </w:p>
          <w:p w:rsidR="008729FB" w:rsidRPr="0093365A" w:rsidRDefault="008729FB" w:rsidP="008729FB">
            <w:pPr>
              <w:pStyle w:val="NoSpacing"/>
            </w:pPr>
            <w:r w:rsidRPr="0093365A">
              <w:t xml:space="preserve">Capillaria </w:t>
            </w:r>
            <w:proofErr w:type="spellStart"/>
            <w:r w:rsidRPr="0093365A">
              <w:t>plica</w:t>
            </w:r>
            <w:proofErr w:type="spellEnd"/>
            <w:r w:rsidRPr="0093365A">
              <w:t>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50 mg/kg once daily for 3 days; repeat a single 50 mg/kg dose 3 weeks later</w:t>
            </w:r>
          </w:p>
          <w:p w:rsidR="008729FB" w:rsidRPr="0093365A" w:rsidRDefault="008729FB" w:rsidP="008729FB">
            <w:pPr>
              <w:pStyle w:val="NoSpacing"/>
            </w:pPr>
          </w:p>
          <w:p w:rsidR="008729FB" w:rsidRPr="0093365A" w:rsidRDefault="008729FB" w:rsidP="008729FB">
            <w:pPr>
              <w:pStyle w:val="NoSpacing"/>
            </w:pPr>
            <w:r w:rsidRPr="0093365A">
              <w:t xml:space="preserve">Capillaria </w:t>
            </w:r>
            <w:proofErr w:type="spellStart"/>
            <w:r w:rsidRPr="0093365A">
              <w:t>aerophilia</w:t>
            </w:r>
            <w:proofErr w:type="spellEnd"/>
            <w:r w:rsidRPr="0093365A">
              <w:t>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25 - 50 mg/kg q12h for 10-14 days</w:t>
            </w:r>
          </w:p>
          <w:p w:rsidR="008729FB" w:rsidRPr="0093365A" w:rsidRDefault="008729FB" w:rsidP="008729FB">
            <w:pPr>
              <w:pStyle w:val="NoSpacing"/>
            </w:pPr>
          </w:p>
          <w:p w:rsidR="008729FB" w:rsidRPr="0093365A" w:rsidRDefault="008729FB" w:rsidP="008729FB">
            <w:pPr>
              <w:pStyle w:val="NoSpacing"/>
            </w:pPr>
            <w:r w:rsidRPr="0093365A">
              <w:t>Filaroides hirthi: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50 mg/kg PO once daily for 14 days. Symptoms may worsen during therapy, presumably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due to a reaction when the worm dies</w:t>
            </w:r>
          </w:p>
          <w:p w:rsidR="008729FB" w:rsidRPr="0093365A" w:rsidRDefault="008729FB" w:rsidP="008729FB">
            <w:pPr>
              <w:pStyle w:val="NoSpacing"/>
            </w:pPr>
          </w:p>
          <w:p w:rsidR="008729FB" w:rsidRPr="0093365A" w:rsidRDefault="008729FB" w:rsidP="008729FB">
            <w:pPr>
              <w:pStyle w:val="NoSpacing"/>
            </w:pPr>
            <w:r w:rsidRPr="0093365A">
              <w:t>Taenia spp. Tapeworms: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50 mg/kg PO for 3 days.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proofErr w:type="spellStart"/>
            <w:r w:rsidRPr="002A2D1D">
              <w:t>Paragonimus</w:t>
            </w:r>
            <w:proofErr w:type="spellEnd"/>
            <w:r w:rsidRPr="002A2D1D">
              <w:t xml:space="preserve"> </w:t>
            </w:r>
            <w:proofErr w:type="spellStart"/>
            <w:r w:rsidRPr="002A2D1D">
              <w:t>kellicoti</w:t>
            </w:r>
            <w:proofErr w:type="spellEnd"/>
            <w:r w:rsidRPr="002A2D1D">
              <w:t>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50 - 100 mg/kg PO divided twice daily for 10-14 days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r w:rsidRPr="002A2D1D">
              <w:t xml:space="preserve">Trichuris Colitis: </w:t>
            </w:r>
            <w:proofErr w:type="spellStart"/>
            <w:r w:rsidRPr="002A2D1D">
              <w:t>Typhlitis</w:t>
            </w:r>
            <w:proofErr w:type="spellEnd"/>
            <w:r w:rsidRPr="002A2D1D">
              <w:t>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mg/kg PO once daily for 3 consecutive days; repeat in 2-3 weeks and again in 2 months</w:t>
            </w:r>
          </w:p>
          <w:p w:rsidR="008729FB" w:rsidRPr="0093365A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proofErr w:type="spellStart"/>
            <w:r w:rsidRPr="002A2D1D">
              <w:t>Crenosoma</w:t>
            </w:r>
            <w:proofErr w:type="spellEnd"/>
            <w:r w:rsidRPr="002A2D1D">
              <w:t xml:space="preserve"> vulpis: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mg/kg PO once daily for 3 days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r w:rsidRPr="002A2D1D">
              <w:t>Giardia: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mg/kg PO once daily for 3 days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proofErr w:type="spellStart"/>
            <w:r w:rsidRPr="002A2D1D">
              <w:t>Eucoleus</w:t>
            </w:r>
            <w:proofErr w:type="spellEnd"/>
            <w:r w:rsidRPr="002A2D1D">
              <w:t xml:space="preserve"> </w:t>
            </w:r>
            <w:proofErr w:type="spellStart"/>
            <w:r w:rsidRPr="002A2D1D">
              <w:t>boehmi</w:t>
            </w:r>
            <w:proofErr w:type="spellEnd"/>
            <w:r w:rsidRPr="002A2D1D">
              <w:t>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mg/kg PO once daily for 10-14 days; improvement may only be temporary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r w:rsidRPr="002A2D1D">
              <w:t>Cats: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Ascarids, hookworms, Strongyloides, and tapeworms: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50 mg/kg PO for 5 days.</w:t>
            </w:r>
          </w:p>
          <w:p w:rsidR="008729FB" w:rsidRPr="002A2D1D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r w:rsidRPr="002A2D1D">
              <w:t>lungworms (</w:t>
            </w:r>
            <w:proofErr w:type="spellStart"/>
            <w:r w:rsidRPr="002A2D1D">
              <w:t>Aelurostrongylus</w:t>
            </w:r>
            <w:proofErr w:type="spellEnd"/>
            <w:r w:rsidRPr="002A2D1D">
              <w:t xml:space="preserve"> abstrusus):</w:t>
            </w:r>
          </w:p>
          <w:p w:rsidR="008729FB" w:rsidRPr="00750E53" w:rsidRDefault="008729FB" w:rsidP="008729FB">
            <w:pPr>
              <w:pStyle w:val="NoSpacing"/>
            </w:pPr>
            <w:r w:rsidRPr="00750E53">
              <w:t>20 mg/kg PO once daily for 5 days; repeat after 5 days.</w:t>
            </w:r>
          </w:p>
          <w:p w:rsidR="008729FB" w:rsidRPr="00750E53" w:rsidRDefault="008729FB" w:rsidP="008729FB">
            <w:pPr>
              <w:pStyle w:val="NoSpacing"/>
            </w:pPr>
          </w:p>
          <w:p w:rsidR="008729FB" w:rsidRPr="00750E53" w:rsidRDefault="008729FB" w:rsidP="008729FB">
            <w:pPr>
              <w:pStyle w:val="NoSpacing"/>
            </w:pPr>
            <w:r w:rsidRPr="00750E53">
              <w:t xml:space="preserve">lungworms (Capillaria </w:t>
            </w:r>
            <w:proofErr w:type="spellStart"/>
            <w:r w:rsidRPr="00750E53">
              <w:t>aerophilia</w:t>
            </w:r>
            <w:proofErr w:type="spellEnd"/>
            <w:r w:rsidRPr="00750E53">
              <w:t>):</w:t>
            </w:r>
          </w:p>
          <w:p w:rsidR="008729FB" w:rsidRPr="00750E53" w:rsidRDefault="008729FB" w:rsidP="008729FB">
            <w:pPr>
              <w:pStyle w:val="NoSpacing"/>
            </w:pPr>
            <w:r w:rsidRPr="00750E53">
              <w:t>50 mg/kg PO for 10 days.</w:t>
            </w:r>
          </w:p>
          <w:p w:rsidR="008729FB" w:rsidRPr="00750E53" w:rsidRDefault="008729FB" w:rsidP="008729FB">
            <w:pPr>
              <w:pStyle w:val="NoSpacing"/>
            </w:pPr>
          </w:p>
          <w:p w:rsidR="008729FB" w:rsidRPr="00750E53" w:rsidRDefault="008729FB" w:rsidP="008729FB">
            <w:pPr>
              <w:pStyle w:val="NoSpacing"/>
            </w:pPr>
            <w:r w:rsidRPr="00750E53">
              <w:t xml:space="preserve">Capillaria </w:t>
            </w:r>
            <w:proofErr w:type="spellStart"/>
            <w:r w:rsidRPr="00750E53">
              <w:t>feliscati</w:t>
            </w:r>
            <w:proofErr w:type="spellEnd"/>
            <w:r w:rsidRPr="00750E53">
              <w:t>:</w:t>
            </w:r>
          </w:p>
          <w:p w:rsidR="008729FB" w:rsidRPr="00750E53" w:rsidRDefault="008729FB" w:rsidP="008729FB">
            <w:pPr>
              <w:pStyle w:val="NoSpacing"/>
            </w:pPr>
            <w:r w:rsidRPr="00750E53">
              <w:t>25 mg/kg bid PO for 3-10 days.</w:t>
            </w:r>
          </w:p>
          <w:p w:rsidR="008729FB" w:rsidRPr="00750E53" w:rsidRDefault="008729FB" w:rsidP="008729FB">
            <w:pPr>
              <w:pStyle w:val="NoSpacing"/>
            </w:pPr>
          </w:p>
          <w:p w:rsidR="008729FB" w:rsidRPr="00750E53" w:rsidRDefault="008729FB" w:rsidP="008729FB">
            <w:pPr>
              <w:pStyle w:val="NoSpacing"/>
            </w:pPr>
            <w:proofErr w:type="spellStart"/>
            <w:r w:rsidRPr="00750E53">
              <w:t>Paragonimus</w:t>
            </w:r>
            <w:proofErr w:type="spellEnd"/>
            <w:r w:rsidRPr="00750E53">
              <w:t xml:space="preserve"> </w:t>
            </w:r>
            <w:proofErr w:type="spellStart"/>
            <w:r w:rsidRPr="00750E53">
              <w:t>kellicoti</w:t>
            </w:r>
            <w:proofErr w:type="spellEnd"/>
            <w:r w:rsidRPr="00750E53">
              <w:t>:</w:t>
            </w:r>
          </w:p>
          <w:p w:rsidR="008729FB" w:rsidRPr="00750E53" w:rsidRDefault="008729FB" w:rsidP="008729FB">
            <w:pPr>
              <w:pStyle w:val="NoSpacing"/>
            </w:pPr>
            <w:r w:rsidRPr="00750E53">
              <w:t>50 mg/kg PO daily for 10 days.</w:t>
            </w:r>
          </w:p>
          <w:p w:rsidR="008729FB" w:rsidRPr="00750E53" w:rsidRDefault="008729FB" w:rsidP="008729FB">
            <w:pPr>
              <w:pStyle w:val="NoSpacing"/>
            </w:pPr>
          </w:p>
          <w:p w:rsidR="008729FB" w:rsidRPr="00750E53" w:rsidRDefault="008729FB" w:rsidP="008729FB">
            <w:pPr>
              <w:pStyle w:val="NoSpacing"/>
            </w:pPr>
            <w:r w:rsidRPr="00750E53">
              <w:t>Cattle:</w:t>
            </w:r>
          </w:p>
          <w:p w:rsidR="008729FB" w:rsidRPr="00750E53" w:rsidRDefault="008729FB" w:rsidP="008729FB">
            <w:pPr>
              <w:pStyle w:val="NoSpacing"/>
            </w:pPr>
            <w:r w:rsidRPr="00750E53">
              <w:t>Haemonchus contortus, Ostertagia ostertagi, Trichostrongylus axei,</w:t>
            </w:r>
          </w:p>
          <w:p w:rsidR="008729FB" w:rsidRPr="0093365A" w:rsidRDefault="008729FB" w:rsidP="008729FB">
            <w:pPr>
              <w:pStyle w:val="NoSpacing"/>
            </w:pPr>
            <w:r w:rsidRPr="00750E53">
              <w:t>Bunostomum phlebotomum, Nematodirus helvetianus, Cooperia spp.,</w:t>
            </w:r>
            <w:r w:rsidRPr="0093365A">
              <w:t xml:space="preserve"> Trichostrongylus </w:t>
            </w:r>
            <w:r w:rsidRPr="0093365A">
              <w:lastRenderedPageBreak/>
              <w:t>colubriformis,</w:t>
            </w:r>
          </w:p>
          <w:p w:rsidR="008729FB" w:rsidRPr="0093365A" w:rsidRDefault="008729FB" w:rsidP="008729FB">
            <w:pPr>
              <w:pStyle w:val="NoSpacing"/>
            </w:pPr>
            <w:r w:rsidRPr="0093365A">
              <w:t>Oesophagostomum radiatum, and Dictyocaulus vivaparus:</w:t>
            </w:r>
          </w:p>
          <w:p w:rsidR="008729FB" w:rsidRDefault="008729FB" w:rsidP="008729FB">
            <w:pPr>
              <w:pStyle w:val="NoSpacing"/>
            </w:pPr>
            <w:r w:rsidRPr="0093365A">
              <w:t>-5 mg/kg PO</w:t>
            </w:r>
          </w:p>
          <w:p w:rsidR="008729FB" w:rsidRDefault="008729FB" w:rsidP="008729FB">
            <w:pPr>
              <w:pStyle w:val="NoSpacing"/>
            </w:pPr>
          </w:p>
          <w:p w:rsidR="008729FB" w:rsidRPr="002A2D1D" w:rsidRDefault="008729FB" w:rsidP="008729FB">
            <w:pPr>
              <w:pStyle w:val="NoSpacing"/>
            </w:pPr>
            <w:r w:rsidRPr="002A2D1D">
              <w:t>Horses: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-5 mg/kg PO; 10 mg/kg once daily for 5 days to treat S. vulgaris in foals.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-5 mg/kg PO; 10 mg/kg for ascarids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-For treatment of migrating large strongyles: 50 mg/kg PO for 3 consecutive days, or 10</w:t>
            </w:r>
          </w:p>
          <w:p w:rsidR="008729FB" w:rsidRPr="002A2D1D" w:rsidRDefault="008729FB" w:rsidP="008729FB">
            <w:pPr>
              <w:pStyle w:val="NoSpacing"/>
            </w:pPr>
            <w:r w:rsidRPr="002A2D1D">
              <w:t>mg/kg for 5 consecutive days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Swine: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-5 mg/kg PO; 3 mg/kg in feed for 3 days; 10 mg/kg for ascarids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-For whipworms in potbellied pigs: 9 mg/kg PO for days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Sheep and goat: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5 mg/kg in feed for 3 days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Birds: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516" w:hAnsi="MSTT31c516" w:cs="MSTT31c516"/>
                <w:sz w:val="19"/>
                <w:szCs w:val="19"/>
              </w:rPr>
              <w:t>Ascaris</w:t>
            </w:r>
            <w:r>
              <w:rPr>
                <w:rFonts w:ascii="MSTT31c288" w:hAnsi="MSTT31c288" w:cs="MSTT31c288"/>
                <w:sz w:val="19"/>
                <w:szCs w:val="19"/>
              </w:rPr>
              <w:t>: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10 - 50 mg/kg PO once; repeat in 10 days. Do not use during molt</w:t>
            </w:r>
          </w:p>
          <w:p w:rsidR="008729FB" w:rsidRDefault="008729FB" w:rsidP="008729FB">
            <w:pPr>
              <w:pStyle w:val="NoSpacing"/>
              <w:rPr>
                <w:rFonts w:ascii="MSTT31c288" w:hAnsi="MSTT31c288" w:cs="MSTT31c288"/>
                <w:sz w:val="19"/>
                <w:szCs w:val="19"/>
              </w:rPr>
            </w:pPr>
            <w:r>
              <w:rPr>
                <w:rFonts w:ascii="MSTT31c288" w:hAnsi="MSTT31c288" w:cs="MSTT31c288"/>
                <w:sz w:val="19"/>
                <w:szCs w:val="19"/>
              </w:rPr>
              <w:t>flukes or microfilaria:</w:t>
            </w:r>
          </w:p>
          <w:p w:rsidR="00433E4B" w:rsidRPr="00AA6119" w:rsidRDefault="008729FB" w:rsidP="008729FB">
            <w:pPr>
              <w:pStyle w:val="NoSpacing"/>
            </w:pPr>
            <w:r>
              <w:rPr>
                <w:rFonts w:ascii="MSTT31c288" w:hAnsi="MSTT31c288" w:cs="MSTT31c288"/>
                <w:sz w:val="19"/>
                <w:szCs w:val="19"/>
              </w:rPr>
              <w:t>10 - 50 mg/kg PO once daily for 3 days.</w:t>
            </w:r>
            <w:bookmarkStart w:id="0" w:name="_GoBack"/>
            <w:bookmarkEnd w:id="0"/>
            <w:r w:rsidR="00433E4B">
              <w:t>0 mg/kg for 3 days</w:t>
            </w:r>
          </w:p>
        </w:tc>
        <w:tc>
          <w:tcPr>
            <w:tcW w:w="2295" w:type="dxa"/>
          </w:tcPr>
          <w:p w:rsidR="00433E4B" w:rsidRPr="00AA6119" w:rsidRDefault="00433E4B" w:rsidP="00AA6119">
            <w:pPr>
              <w:pStyle w:val="NoSpacing"/>
            </w:pPr>
          </w:p>
        </w:tc>
        <w:tc>
          <w:tcPr>
            <w:tcW w:w="1590" w:type="dxa"/>
          </w:tcPr>
          <w:p w:rsidR="00433E4B" w:rsidRPr="00AA6119" w:rsidRDefault="00433E4B" w:rsidP="00AA6119">
            <w:pPr>
              <w:pStyle w:val="NoSpacing"/>
            </w:pPr>
          </w:p>
        </w:tc>
        <w:tc>
          <w:tcPr>
            <w:tcW w:w="2352" w:type="dxa"/>
          </w:tcPr>
          <w:p w:rsidR="00433E4B" w:rsidRPr="00AA6119" w:rsidRDefault="00433E4B" w:rsidP="00AA6119">
            <w:pPr>
              <w:pStyle w:val="NoSpacing"/>
            </w:pPr>
          </w:p>
        </w:tc>
      </w:tr>
      <w:tr w:rsidR="00433E4B" w:rsidRPr="00AA6119" w:rsidTr="008729FB">
        <w:trPr>
          <w:trHeight w:val="67"/>
        </w:trPr>
        <w:tc>
          <w:tcPr>
            <w:tcW w:w="1690" w:type="dxa"/>
          </w:tcPr>
          <w:p w:rsidR="00433E4B" w:rsidRDefault="00433E4B" w:rsidP="000240BE">
            <w:pPr>
              <w:pStyle w:val="NoSpacing"/>
            </w:pPr>
            <w:r>
              <w:lastRenderedPageBreak/>
              <w:t xml:space="preserve">Paromomycin </w:t>
            </w:r>
          </w:p>
        </w:tc>
        <w:tc>
          <w:tcPr>
            <w:tcW w:w="3143" w:type="dxa"/>
          </w:tcPr>
          <w:p w:rsidR="00E93397" w:rsidRDefault="00E93397" w:rsidP="009428F8">
            <w:pPr>
              <w:pStyle w:val="NoSpacing"/>
            </w:pPr>
            <w:r>
              <w:t>I</w:t>
            </w:r>
            <w:r w:rsidR="009428F8" w:rsidRPr="009428F8">
              <w:t>nterfere with protein synthesis by binding</w:t>
            </w:r>
            <w:r>
              <w:t xml:space="preserve"> to the 30 S ribosomal subunit</w:t>
            </w:r>
          </w:p>
          <w:p w:rsidR="009428F8" w:rsidRPr="009428F8" w:rsidRDefault="00E93397" w:rsidP="009428F8">
            <w:pPr>
              <w:pStyle w:val="NoSpacing"/>
            </w:pPr>
            <w:r>
              <w:t>I</w:t>
            </w:r>
            <w:r w:rsidR="009428F8" w:rsidRPr="009428F8">
              <w:t xml:space="preserve">nterferes with bacterial protein synthesis by binding to 16S rRNA at the amino-acyl-tRNA binding site. </w:t>
            </w:r>
          </w:p>
          <w:p w:rsidR="00433E4B" w:rsidRPr="00AA6119" w:rsidRDefault="009428F8" w:rsidP="00A24A24">
            <w:pPr>
              <w:pStyle w:val="NoSpacing"/>
            </w:pPr>
            <w:r w:rsidRPr="009428F8">
              <w:t xml:space="preserve">The mode of action (anti-protozoan) of </w:t>
            </w:r>
            <w:r w:rsidR="00E93397" w:rsidRPr="009428F8">
              <w:t>Paromomycin</w:t>
            </w:r>
            <w:r w:rsidRPr="009428F8">
              <w:t xml:space="preserve"> is unknown </w:t>
            </w:r>
          </w:p>
        </w:tc>
        <w:tc>
          <w:tcPr>
            <w:tcW w:w="1830" w:type="dxa"/>
          </w:tcPr>
          <w:p w:rsidR="00433E4B" w:rsidRDefault="00433E4B" w:rsidP="00AA6119">
            <w:pPr>
              <w:pStyle w:val="NoSpacing"/>
            </w:pPr>
            <w:r>
              <w:t xml:space="preserve">Luminal Amoebiasis, Leishmania, Cryptosporidiosis </w:t>
            </w:r>
          </w:p>
        </w:tc>
        <w:tc>
          <w:tcPr>
            <w:tcW w:w="2693" w:type="dxa"/>
          </w:tcPr>
          <w:p w:rsidR="00433E4B" w:rsidRDefault="00433E4B" w:rsidP="00AA6119">
            <w:pPr>
              <w:pStyle w:val="NoSpacing"/>
            </w:pPr>
          </w:p>
        </w:tc>
        <w:tc>
          <w:tcPr>
            <w:tcW w:w="2295" w:type="dxa"/>
          </w:tcPr>
          <w:p w:rsidR="00433E4B" w:rsidRPr="00AA6119" w:rsidRDefault="001E697E" w:rsidP="00AA6119">
            <w:pPr>
              <w:pStyle w:val="NoSpacing"/>
            </w:pPr>
            <w:r>
              <w:t xml:space="preserve">Poorly absorbed in GIT and may cause GIT side effects and potential ototoxicity and nephrotoxicity with aminoglycosides  </w:t>
            </w:r>
          </w:p>
        </w:tc>
        <w:tc>
          <w:tcPr>
            <w:tcW w:w="1590" w:type="dxa"/>
          </w:tcPr>
          <w:p w:rsidR="00433E4B" w:rsidRPr="00AA6119" w:rsidRDefault="00433E4B" w:rsidP="00AA6119">
            <w:pPr>
              <w:pStyle w:val="NoSpacing"/>
            </w:pPr>
          </w:p>
        </w:tc>
        <w:tc>
          <w:tcPr>
            <w:tcW w:w="2352" w:type="dxa"/>
          </w:tcPr>
          <w:p w:rsidR="00433E4B" w:rsidRPr="00AA6119" w:rsidRDefault="00433E4B" w:rsidP="00AA6119">
            <w:pPr>
              <w:pStyle w:val="NoSpacing"/>
            </w:pPr>
            <w:r>
              <w:t xml:space="preserve">Aminoglycoside produced by Streptomyces rimosus </w:t>
            </w:r>
          </w:p>
        </w:tc>
      </w:tr>
      <w:tr w:rsidR="00A24A24" w:rsidRPr="00AA6119" w:rsidTr="008729FB">
        <w:trPr>
          <w:trHeight w:val="67"/>
        </w:trPr>
        <w:tc>
          <w:tcPr>
            <w:tcW w:w="1690" w:type="dxa"/>
          </w:tcPr>
          <w:p w:rsidR="00A24A24" w:rsidRDefault="00A24A24" w:rsidP="000240BE">
            <w:pPr>
              <w:pStyle w:val="NoSpacing"/>
            </w:pPr>
            <w:r>
              <w:t>Tetracycline</w:t>
            </w:r>
          </w:p>
        </w:tc>
        <w:tc>
          <w:tcPr>
            <w:tcW w:w="3143" w:type="dxa"/>
          </w:tcPr>
          <w:p w:rsidR="00A24A24" w:rsidRDefault="00A24A24" w:rsidP="009428F8">
            <w:pPr>
              <w:pStyle w:val="NoSpacing"/>
            </w:pPr>
          </w:p>
        </w:tc>
        <w:tc>
          <w:tcPr>
            <w:tcW w:w="1830" w:type="dxa"/>
          </w:tcPr>
          <w:p w:rsidR="00A24A24" w:rsidRDefault="00A24A24" w:rsidP="00AA6119">
            <w:pPr>
              <w:pStyle w:val="NoSpacing"/>
            </w:pPr>
            <w:r>
              <w:t xml:space="preserve">Amoeba, mucosal flagellates, coccidia, malaria, piroplasms and ciliates </w:t>
            </w:r>
          </w:p>
        </w:tc>
        <w:tc>
          <w:tcPr>
            <w:tcW w:w="2693" w:type="dxa"/>
          </w:tcPr>
          <w:p w:rsidR="00A24A24" w:rsidRDefault="00A24A24" w:rsidP="00AA6119">
            <w:pPr>
              <w:pStyle w:val="NoSpacing"/>
            </w:pPr>
          </w:p>
        </w:tc>
        <w:tc>
          <w:tcPr>
            <w:tcW w:w="2295" w:type="dxa"/>
          </w:tcPr>
          <w:p w:rsidR="00A24A24" w:rsidRDefault="00A24A24" w:rsidP="00AA6119">
            <w:pPr>
              <w:pStyle w:val="NoSpacing"/>
            </w:pPr>
          </w:p>
        </w:tc>
        <w:tc>
          <w:tcPr>
            <w:tcW w:w="1590" w:type="dxa"/>
          </w:tcPr>
          <w:p w:rsidR="00A24A24" w:rsidRPr="00AA6119" w:rsidRDefault="00A24A24" w:rsidP="00AA6119">
            <w:pPr>
              <w:pStyle w:val="NoSpacing"/>
            </w:pPr>
          </w:p>
        </w:tc>
        <w:tc>
          <w:tcPr>
            <w:tcW w:w="2352" w:type="dxa"/>
          </w:tcPr>
          <w:p w:rsidR="00A24A24" w:rsidRDefault="00A24A24" w:rsidP="00AA6119">
            <w:pPr>
              <w:pStyle w:val="NoSpacing"/>
            </w:pPr>
            <w:r>
              <w:t xml:space="preserve">Feed Additives </w:t>
            </w:r>
          </w:p>
        </w:tc>
      </w:tr>
      <w:tr w:rsidR="00A24A24" w:rsidRPr="00AA6119" w:rsidTr="008729FB">
        <w:trPr>
          <w:trHeight w:val="67"/>
        </w:trPr>
        <w:tc>
          <w:tcPr>
            <w:tcW w:w="1690" w:type="dxa"/>
          </w:tcPr>
          <w:p w:rsidR="00A24A24" w:rsidRDefault="00A24A24" w:rsidP="000240BE">
            <w:pPr>
              <w:pStyle w:val="NoSpacing"/>
            </w:pPr>
            <w:r>
              <w:t>Clindamycin</w:t>
            </w:r>
          </w:p>
        </w:tc>
        <w:tc>
          <w:tcPr>
            <w:tcW w:w="3143" w:type="dxa"/>
          </w:tcPr>
          <w:p w:rsidR="004559D6" w:rsidRDefault="004559D6" w:rsidP="004559D6">
            <w:pPr>
              <w:pStyle w:val="NoSpacing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</w:t>
            </w:r>
            <w:r>
              <w:t>nhibit protein synthesis by binding to the 50 S subunit of mitochondria) ribosomes in trachyzoites</w:t>
            </w:r>
          </w:p>
          <w:p w:rsidR="00A24A24" w:rsidRDefault="00A24A24" w:rsidP="009428F8">
            <w:pPr>
              <w:pStyle w:val="NoSpacing"/>
            </w:pPr>
          </w:p>
        </w:tc>
        <w:tc>
          <w:tcPr>
            <w:tcW w:w="1830" w:type="dxa"/>
          </w:tcPr>
          <w:p w:rsidR="00A24A24" w:rsidRDefault="004559D6" w:rsidP="00AA6119">
            <w:pPr>
              <w:pStyle w:val="NoSpacing"/>
            </w:pPr>
            <w:r>
              <w:t>Dogs and Cats:</w:t>
            </w:r>
          </w:p>
          <w:p w:rsidR="004559D6" w:rsidRDefault="004559D6" w:rsidP="00AA6119">
            <w:pPr>
              <w:pStyle w:val="NoSpacing"/>
            </w:pPr>
            <w:r>
              <w:t xml:space="preserve">Toxoplasmosis </w:t>
            </w:r>
          </w:p>
        </w:tc>
        <w:tc>
          <w:tcPr>
            <w:tcW w:w="2693" w:type="dxa"/>
          </w:tcPr>
          <w:p w:rsidR="00A24A24" w:rsidRDefault="00A24A24" w:rsidP="00AA6119">
            <w:pPr>
              <w:pStyle w:val="NoSpacing"/>
            </w:pPr>
          </w:p>
        </w:tc>
        <w:tc>
          <w:tcPr>
            <w:tcW w:w="2295" w:type="dxa"/>
          </w:tcPr>
          <w:p w:rsidR="00A24A24" w:rsidRDefault="00A24A24" w:rsidP="00AA6119">
            <w:pPr>
              <w:pStyle w:val="NoSpacing"/>
            </w:pPr>
          </w:p>
        </w:tc>
        <w:tc>
          <w:tcPr>
            <w:tcW w:w="1590" w:type="dxa"/>
          </w:tcPr>
          <w:p w:rsidR="00A24A24" w:rsidRDefault="00A24A24" w:rsidP="00AA6119">
            <w:pPr>
              <w:pStyle w:val="NoSpacing"/>
            </w:pPr>
            <w:r>
              <w:t>Oral</w:t>
            </w:r>
          </w:p>
          <w:p w:rsidR="004559D6" w:rsidRPr="00AA6119" w:rsidRDefault="004559D6" w:rsidP="00AA6119">
            <w:pPr>
              <w:pStyle w:val="NoSpacing"/>
            </w:pPr>
            <w:r>
              <w:t>IV</w:t>
            </w:r>
          </w:p>
        </w:tc>
        <w:tc>
          <w:tcPr>
            <w:tcW w:w="2352" w:type="dxa"/>
          </w:tcPr>
          <w:p w:rsidR="00A24A24" w:rsidRDefault="00A24A24" w:rsidP="00A24A24">
            <w:pPr>
              <w:pStyle w:val="NoSpacing"/>
            </w:pPr>
            <w:r>
              <w:t>S</w:t>
            </w:r>
            <w:r w:rsidRPr="00A24A24">
              <w:t>emisynthetic compound produced by alteration of lincomycin</w:t>
            </w:r>
          </w:p>
          <w:p w:rsidR="00A24A24" w:rsidRDefault="00A24A24" w:rsidP="00A24A24">
            <w:pPr>
              <w:pStyle w:val="NoSpacing"/>
            </w:pPr>
          </w:p>
          <w:p w:rsidR="00A24A24" w:rsidRPr="00A24A24" w:rsidRDefault="00A24A24" w:rsidP="00A24A24">
            <w:pPr>
              <w:pStyle w:val="NoSpacing"/>
            </w:pPr>
            <w:r>
              <w:t>Widely distributed in most tissues</w:t>
            </w:r>
            <w:r w:rsidRPr="00A24A24">
              <w:t xml:space="preserve"> </w:t>
            </w:r>
          </w:p>
        </w:tc>
      </w:tr>
    </w:tbl>
    <w:p w:rsidR="00CC4A9B" w:rsidRDefault="00CC4A9B"/>
    <w:sectPr w:rsidR="00CC4A9B" w:rsidSect="002D41F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TT31c288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TT31c516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17"/>
    <w:rsid w:val="000240BE"/>
    <w:rsid w:val="000B0B17"/>
    <w:rsid w:val="001E697E"/>
    <w:rsid w:val="0022215F"/>
    <w:rsid w:val="002D41F8"/>
    <w:rsid w:val="00433E4B"/>
    <w:rsid w:val="004559D6"/>
    <w:rsid w:val="00464FD5"/>
    <w:rsid w:val="0076471A"/>
    <w:rsid w:val="008729FB"/>
    <w:rsid w:val="008731A4"/>
    <w:rsid w:val="009428F8"/>
    <w:rsid w:val="00A24A24"/>
    <w:rsid w:val="00AA6119"/>
    <w:rsid w:val="00CC4A9B"/>
    <w:rsid w:val="00E423B9"/>
    <w:rsid w:val="00E93397"/>
    <w:rsid w:val="00F2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41F8"/>
    <w:pPr>
      <w:spacing w:line="240" w:lineRule="auto"/>
    </w:pPr>
  </w:style>
  <w:style w:type="paragraph" w:customStyle="1" w:styleId="Default">
    <w:name w:val="Default"/>
    <w:rsid w:val="000240B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41F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41F8"/>
    <w:pPr>
      <w:spacing w:line="240" w:lineRule="auto"/>
    </w:pPr>
  </w:style>
  <w:style w:type="paragraph" w:customStyle="1" w:styleId="Default">
    <w:name w:val="Default"/>
    <w:rsid w:val="000240BE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</dc:creator>
  <cp:keywords/>
  <dc:description/>
  <cp:lastModifiedBy>Kin</cp:lastModifiedBy>
  <cp:revision>16</cp:revision>
  <dcterms:created xsi:type="dcterms:W3CDTF">2013-10-02T08:38:00Z</dcterms:created>
  <dcterms:modified xsi:type="dcterms:W3CDTF">2013-10-03T12:19:00Z</dcterms:modified>
</cp:coreProperties>
</file>