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309" w:type="dxa"/>
        <w:tblInd w:w="-1026" w:type="dxa"/>
        <w:tblLook w:val="04A0" w:firstRow="1" w:lastRow="0" w:firstColumn="1" w:lastColumn="0" w:noHBand="0" w:noVBand="1"/>
      </w:tblPr>
      <w:tblGrid>
        <w:gridCol w:w="1712"/>
        <w:gridCol w:w="2824"/>
        <w:gridCol w:w="2552"/>
        <w:gridCol w:w="2106"/>
        <w:gridCol w:w="1832"/>
        <w:gridCol w:w="1590"/>
        <w:gridCol w:w="2693"/>
      </w:tblGrid>
      <w:tr w:rsidR="00326772" w:rsidRPr="00FF3303" w:rsidTr="00720261">
        <w:trPr>
          <w:trHeight w:val="292"/>
        </w:trPr>
        <w:tc>
          <w:tcPr>
            <w:tcW w:w="1712" w:type="dxa"/>
          </w:tcPr>
          <w:p w:rsidR="00073410" w:rsidRPr="00FF3303" w:rsidRDefault="00073410" w:rsidP="00993793">
            <w:pPr>
              <w:pStyle w:val="NoSpacing"/>
              <w:rPr>
                <w:b/>
              </w:rPr>
            </w:pPr>
            <w:r w:rsidRPr="00FF3303">
              <w:rPr>
                <w:b/>
              </w:rPr>
              <w:t>Name Of Drug</w:t>
            </w:r>
          </w:p>
        </w:tc>
        <w:tc>
          <w:tcPr>
            <w:tcW w:w="2824" w:type="dxa"/>
          </w:tcPr>
          <w:p w:rsidR="00073410" w:rsidRPr="00FF3303" w:rsidRDefault="00073410" w:rsidP="00993793">
            <w:pPr>
              <w:pStyle w:val="NoSpacing"/>
              <w:rPr>
                <w:b/>
              </w:rPr>
            </w:pPr>
            <w:r w:rsidRPr="00FF3303">
              <w:rPr>
                <w:b/>
              </w:rPr>
              <w:t>Mechanism of Action</w:t>
            </w:r>
          </w:p>
        </w:tc>
        <w:tc>
          <w:tcPr>
            <w:tcW w:w="2552" w:type="dxa"/>
          </w:tcPr>
          <w:p w:rsidR="00073410" w:rsidRPr="00FF3303" w:rsidRDefault="00073410" w:rsidP="00993793">
            <w:pPr>
              <w:pStyle w:val="NoSpacing"/>
              <w:rPr>
                <w:b/>
              </w:rPr>
            </w:pPr>
            <w:r w:rsidRPr="00FF3303">
              <w:rPr>
                <w:b/>
              </w:rPr>
              <w:t>Parasite it affects (lifecycle)</w:t>
            </w:r>
          </w:p>
        </w:tc>
        <w:tc>
          <w:tcPr>
            <w:tcW w:w="2106" w:type="dxa"/>
          </w:tcPr>
          <w:p w:rsidR="00073410" w:rsidRPr="00FF3303" w:rsidRDefault="00073410" w:rsidP="00993793">
            <w:pPr>
              <w:pStyle w:val="NoSpacing"/>
              <w:rPr>
                <w:b/>
              </w:rPr>
            </w:pPr>
            <w:r w:rsidRPr="00FF3303">
              <w:rPr>
                <w:b/>
              </w:rPr>
              <w:t xml:space="preserve">Dose </w:t>
            </w:r>
          </w:p>
        </w:tc>
        <w:tc>
          <w:tcPr>
            <w:tcW w:w="1832" w:type="dxa"/>
          </w:tcPr>
          <w:p w:rsidR="00073410" w:rsidRPr="00FF3303" w:rsidRDefault="00073410" w:rsidP="00615A42">
            <w:pPr>
              <w:pStyle w:val="NoSpacing"/>
              <w:rPr>
                <w:b/>
              </w:rPr>
            </w:pPr>
            <w:r w:rsidRPr="00FF3303">
              <w:rPr>
                <w:b/>
              </w:rPr>
              <w:t>Contraindications and Side effects</w:t>
            </w:r>
          </w:p>
        </w:tc>
        <w:tc>
          <w:tcPr>
            <w:tcW w:w="1590" w:type="dxa"/>
          </w:tcPr>
          <w:p w:rsidR="00073410" w:rsidRPr="00FF3303" w:rsidRDefault="00073410" w:rsidP="00615A42">
            <w:pPr>
              <w:pStyle w:val="NoSpacing"/>
              <w:rPr>
                <w:b/>
              </w:rPr>
            </w:pPr>
            <w:r w:rsidRPr="00FF3303">
              <w:rPr>
                <w:b/>
              </w:rPr>
              <w:t>Route of Administration</w:t>
            </w:r>
          </w:p>
        </w:tc>
        <w:tc>
          <w:tcPr>
            <w:tcW w:w="2693" w:type="dxa"/>
          </w:tcPr>
          <w:p w:rsidR="00073410" w:rsidRPr="00FF3303" w:rsidRDefault="00073410" w:rsidP="00993793">
            <w:pPr>
              <w:pStyle w:val="NoSpacing"/>
              <w:rPr>
                <w:b/>
              </w:rPr>
            </w:pPr>
            <w:r w:rsidRPr="00FF3303">
              <w:rPr>
                <w:b/>
              </w:rPr>
              <w:t>Other Information</w:t>
            </w:r>
          </w:p>
        </w:tc>
      </w:tr>
      <w:tr w:rsidR="00CC022E" w:rsidRPr="00993793" w:rsidTr="00720261">
        <w:trPr>
          <w:trHeight w:val="292"/>
        </w:trPr>
        <w:tc>
          <w:tcPr>
            <w:tcW w:w="1712" w:type="dxa"/>
          </w:tcPr>
          <w:p w:rsidR="00CC022E" w:rsidRPr="00993793" w:rsidRDefault="00CC022E" w:rsidP="008D13D4">
            <w:pPr>
              <w:pStyle w:val="NoSpacing"/>
            </w:pPr>
            <w:r w:rsidRPr="00993793">
              <w:t>Avermectins</w:t>
            </w:r>
          </w:p>
          <w:p w:rsidR="00CC022E" w:rsidRPr="00993793" w:rsidRDefault="00CC022E" w:rsidP="00993793">
            <w:pPr>
              <w:pStyle w:val="NoSpacing"/>
            </w:pPr>
            <w:r w:rsidRPr="00993793">
              <w:t>-Abamectin</w:t>
            </w:r>
          </w:p>
          <w:p w:rsidR="00CC022E" w:rsidRPr="00993793" w:rsidRDefault="00CC022E" w:rsidP="00993793">
            <w:pPr>
              <w:pStyle w:val="NoSpacing"/>
            </w:pPr>
            <w:r w:rsidRPr="00993793">
              <w:t>-Doramectin</w:t>
            </w:r>
          </w:p>
          <w:p w:rsidR="00CC022E" w:rsidRPr="00993793" w:rsidRDefault="00CC022E" w:rsidP="00993793">
            <w:pPr>
              <w:pStyle w:val="NoSpacing"/>
            </w:pPr>
            <w:r w:rsidRPr="00993793">
              <w:t>-Eprinomectin</w:t>
            </w:r>
          </w:p>
          <w:p w:rsidR="00CC022E" w:rsidRPr="00993793" w:rsidRDefault="00CC022E" w:rsidP="00993793">
            <w:pPr>
              <w:pStyle w:val="NoSpacing"/>
            </w:pPr>
            <w:r w:rsidRPr="00993793">
              <w:t>-Selamectin</w:t>
            </w:r>
          </w:p>
        </w:tc>
        <w:tc>
          <w:tcPr>
            <w:tcW w:w="2824" w:type="dxa"/>
          </w:tcPr>
          <w:p w:rsidR="00CC022E" w:rsidRDefault="00CC022E" w:rsidP="00993793">
            <w:pPr>
              <w:pStyle w:val="NoSpacing"/>
            </w:pPr>
            <w:r>
              <w:t>Binds selectively with high affinity to glutamate-gated chloride ion channels, which are in close proximity to GABA-gated sites. At high doses, they potentiates GABA-gated sites inducing flaccid paralysis</w:t>
            </w:r>
          </w:p>
          <w:p w:rsidR="00CC022E" w:rsidRPr="00993793" w:rsidRDefault="00CC022E" w:rsidP="00993793">
            <w:pPr>
              <w:pStyle w:val="NoSpacing"/>
            </w:pPr>
            <w:r>
              <w:t>Also interfere with the reproduction of nematode and arthropod parasites including (reduced oviposition by ticks, sterility of both male filarial nematodes, abnormal egg formation)</w:t>
            </w:r>
          </w:p>
        </w:tc>
        <w:tc>
          <w:tcPr>
            <w:tcW w:w="2552" w:type="dxa"/>
          </w:tcPr>
          <w:p w:rsidR="00CC022E" w:rsidRPr="00993793" w:rsidRDefault="00CC022E" w:rsidP="00993793">
            <w:pPr>
              <w:pStyle w:val="NoSpacing"/>
            </w:pPr>
          </w:p>
        </w:tc>
        <w:tc>
          <w:tcPr>
            <w:tcW w:w="2106" w:type="dxa"/>
          </w:tcPr>
          <w:p w:rsidR="00CC022E" w:rsidRPr="00993793" w:rsidRDefault="00CC022E" w:rsidP="00993793">
            <w:pPr>
              <w:pStyle w:val="NoSpacing"/>
            </w:pPr>
          </w:p>
        </w:tc>
        <w:tc>
          <w:tcPr>
            <w:tcW w:w="1832" w:type="dxa"/>
          </w:tcPr>
          <w:p w:rsidR="00CC022E" w:rsidRPr="00993793" w:rsidRDefault="00CC022E" w:rsidP="00993793">
            <w:pPr>
              <w:pStyle w:val="NoSpacing"/>
            </w:pPr>
            <w:r>
              <w:t>Collie and Australian shepherds are usually susceptible to certain macrocylic lactones anthelmintics</w:t>
            </w:r>
          </w:p>
        </w:tc>
        <w:tc>
          <w:tcPr>
            <w:tcW w:w="1590" w:type="dxa"/>
          </w:tcPr>
          <w:p w:rsidR="00CC022E" w:rsidRPr="00993793" w:rsidRDefault="00CC022E" w:rsidP="00993793">
            <w:pPr>
              <w:pStyle w:val="NoSpacing"/>
            </w:pPr>
          </w:p>
        </w:tc>
        <w:tc>
          <w:tcPr>
            <w:tcW w:w="2693" w:type="dxa"/>
          </w:tcPr>
          <w:p w:rsidR="00CC022E" w:rsidRDefault="00CC022E" w:rsidP="00993793">
            <w:pPr>
              <w:pStyle w:val="NoSpacing"/>
            </w:pPr>
            <w:r>
              <w:t xml:space="preserve">Endectocides (both internal and external parasites) </w:t>
            </w:r>
          </w:p>
          <w:p w:rsidR="00CC022E" w:rsidRDefault="00CC022E" w:rsidP="00993793">
            <w:pPr>
              <w:pStyle w:val="NoSpacing"/>
            </w:pPr>
          </w:p>
          <w:p w:rsidR="00CC022E" w:rsidRDefault="00CC022E" w:rsidP="00993793">
            <w:pPr>
              <w:pStyle w:val="NoSpacing"/>
            </w:pPr>
            <w:r>
              <w:t xml:space="preserve">No activity against cestodes, trematodes and protozoa </w:t>
            </w:r>
          </w:p>
          <w:p w:rsidR="00CC022E" w:rsidRDefault="00CC022E" w:rsidP="00993793">
            <w:pPr>
              <w:pStyle w:val="NoSpacing"/>
            </w:pPr>
          </w:p>
          <w:p w:rsidR="00CC022E" w:rsidRDefault="00CC022E" w:rsidP="00993793">
            <w:pPr>
              <w:pStyle w:val="NoSpacing"/>
            </w:pPr>
            <w:r>
              <w:t>Produced by Streptomyces avermitilis (soil-dwelling fungi)</w:t>
            </w:r>
          </w:p>
          <w:p w:rsidR="00CC022E" w:rsidRDefault="00CC022E" w:rsidP="00993793">
            <w:pPr>
              <w:pStyle w:val="NoSpacing"/>
            </w:pPr>
          </w:p>
          <w:p w:rsidR="00CC022E" w:rsidRDefault="00CC022E" w:rsidP="00993793">
            <w:pPr>
              <w:pStyle w:val="NoSpacing"/>
            </w:pPr>
            <w:r>
              <w:t>Broad spectrum of activity and effective at low concentrations</w:t>
            </w:r>
          </w:p>
          <w:p w:rsidR="00CC022E" w:rsidRDefault="00CC022E" w:rsidP="00993793">
            <w:pPr>
              <w:pStyle w:val="NoSpacing"/>
            </w:pPr>
          </w:p>
          <w:p w:rsidR="00CC022E" w:rsidRPr="00993793" w:rsidRDefault="00CC022E" w:rsidP="00993793">
            <w:pPr>
              <w:pStyle w:val="NoSpacing"/>
            </w:pPr>
            <w:r>
              <w:t>Wide margin of safety due to them not readily crossing the blood brain barrier (BBB)</w:t>
            </w:r>
          </w:p>
        </w:tc>
      </w:tr>
      <w:tr w:rsidR="00CC022E" w:rsidRPr="00993793" w:rsidTr="00720261">
        <w:trPr>
          <w:trHeight w:val="292"/>
        </w:trPr>
        <w:tc>
          <w:tcPr>
            <w:tcW w:w="1712" w:type="dxa"/>
          </w:tcPr>
          <w:p w:rsidR="00CC022E" w:rsidRDefault="00CC022E" w:rsidP="001A48F9">
            <w:pPr>
              <w:pStyle w:val="Default"/>
            </w:pPr>
            <w:r>
              <w:t>Avermectin</w:t>
            </w:r>
          </w:p>
          <w:p w:rsidR="00CC022E" w:rsidRDefault="00CC022E" w:rsidP="001A48F9">
            <w:pPr>
              <w:pStyle w:val="Default"/>
              <w:rPr>
                <w:sz w:val="23"/>
                <w:szCs w:val="23"/>
              </w:rPr>
            </w:pPr>
            <w:r w:rsidRPr="00993793">
              <w:t>-</w:t>
            </w:r>
            <w:r w:rsidRPr="00720261">
              <w:rPr>
                <w:b/>
              </w:rPr>
              <w:t>Ivermectin</w:t>
            </w:r>
            <w:r>
              <w:t xml:space="preserve"> </w:t>
            </w:r>
            <w:r>
              <w:rPr>
                <w:sz w:val="23"/>
                <w:szCs w:val="23"/>
              </w:rPr>
              <w:t>(Cardomomec</w:t>
            </w:r>
            <w:r>
              <w:rPr>
                <w:sz w:val="16"/>
                <w:szCs w:val="16"/>
              </w:rPr>
              <w:t>®</w:t>
            </w:r>
            <w:r>
              <w:rPr>
                <w:sz w:val="23"/>
                <w:szCs w:val="23"/>
              </w:rPr>
              <w:t>, Double impact</w:t>
            </w:r>
            <w:r>
              <w:rPr>
                <w:sz w:val="16"/>
                <w:szCs w:val="16"/>
              </w:rPr>
              <w:t>®</w:t>
            </w:r>
            <w:r>
              <w:rPr>
                <w:sz w:val="23"/>
                <w:szCs w:val="23"/>
              </w:rPr>
              <w:t>, Equimectrin</w:t>
            </w:r>
            <w:r>
              <w:rPr>
                <w:sz w:val="16"/>
                <w:szCs w:val="16"/>
              </w:rPr>
              <w:t>®</w:t>
            </w:r>
            <w:r>
              <w:rPr>
                <w:sz w:val="23"/>
                <w:szCs w:val="23"/>
              </w:rPr>
              <w:t xml:space="preserve">, </w:t>
            </w:r>
          </w:p>
          <w:p w:rsidR="00CC022E" w:rsidRDefault="00CC022E" w:rsidP="001A48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Eqvalan</w:t>
            </w:r>
            <w:r>
              <w:rPr>
                <w:sz w:val="16"/>
                <w:szCs w:val="16"/>
              </w:rPr>
              <w:t>®</w:t>
            </w:r>
            <w:r>
              <w:rPr>
                <w:sz w:val="23"/>
                <w:szCs w:val="23"/>
              </w:rPr>
              <w:t>, Heartgard-30</w:t>
            </w:r>
            <w:r>
              <w:rPr>
                <w:sz w:val="16"/>
                <w:szCs w:val="16"/>
              </w:rPr>
              <w:t>®</w:t>
            </w:r>
            <w:r>
              <w:rPr>
                <w:sz w:val="23"/>
                <w:szCs w:val="23"/>
              </w:rPr>
              <w:t>, Ivomec</w:t>
            </w:r>
            <w:r>
              <w:rPr>
                <w:sz w:val="16"/>
                <w:szCs w:val="16"/>
              </w:rPr>
              <w:t>®</w:t>
            </w:r>
            <w:r>
              <w:rPr>
                <w:sz w:val="23"/>
                <w:szCs w:val="23"/>
              </w:rPr>
              <w:t xml:space="preserve">, </w:t>
            </w:r>
          </w:p>
          <w:p w:rsidR="00CC022E" w:rsidRDefault="00CC022E" w:rsidP="001A48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Mectizan</w:t>
            </w:r>
            <w:r>
              <w:rPr>
                <w:sz w:val="16"/>
                <w:szCs w:val="16"/>
              </w:rPr>
              <w:t>®</w:t>
            </w:r>
            <w:r>
              <w:rPr>
                <w:sz w:val="23"/>
                <w:szCs w:val="23"/>
              </w:rPr>
              <w:t>, Oramec</w:t>
            </w:r>
            <w:r>
              <w:rPr>
                <w:sz w:val="16"/>
                <w:szCs w:val="16"/>
              </w:rPr>
              <w:t>®</w:t>
            </w:r>
            <w:r>
              <w:rPr>
                <w:sz w:val="23"/>
                <w:szCs w:val="23"/>
              </w:rPr>
              <w:t>, Rotectin 1</w:t>
            </w:r>
            <w:r>
              <w:rPr>
                <w:sz w:val="16"/>
                <w:szCs w:val="16"/>
              </w:rPr>
              <w:t>®</w:t>
            </w:r>
            <w:r>
              <w:rPr>
                <w:sz w:val="23"/>
                <w:szCs w:val="23"/>
              </w:rPr>
              <w:t xml:space="preserve">, </w:t>
            </w:r>
          </w:p>
          <w:p w:rsidR="00CC022E" w:rsidRDefault="00CC022E" w:rsidP="001A48F9">
            <w:pPr>
              <w:pStyle w:val="NoSpacing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Topline</w:t>
            </w:r>
            <w:r>
              <w:rPr>
                <w:sz w:val="16"/>
                <w:szCs w:val="16"/>
              </w:rPr>
              <w:t>®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lastRenderedPageBreak/>
              <w:t>Ultramectrin</w:t>
            </w:r>
            <w:r>
              <w:rPr>
                <w:sz w:val="16"/>
                <w:szCs w:val="16"/>
              </w:rPr>
              <w:t>®</w:t>
            </w:r>
            <w:r>
              <w:rPr>
                <w:sz w:val="23"/>
                <w:szCs w:val="23"/>
              </w:rPr>
              <w:t>, Zimecterin</w:t>
            </w:r>
            <w:r>
              <w:rPr>
                <w:sz w:val="16"/>
                <w:szCs w:val="16"/>
              </w:rPr>
              <w:t>®</w:t>
            </w:r>
            <w:r>
              <w:rPr>
                <w:sz w:val="23"/>
                <w:szCs w:val="23"/>
              </w:rPr>
              <w:t>).</w:t>
            </w:r>
          </w:p>
          <w:p w:rsidR="00CC022E" w:rsidRPr="00993793" w:rsidRDefault="00CC022E" w:rsidP="00993793">
            <w:pPr>
              <w:pStyle w:val="NoSpacing"/>
            </w:pPr>
          </w:p>
        </w:tc>
        <w:tc>
          <w:tcPr>
            <w:tcW w:w="2824" w:type="dxa"/>
          </w:tcPr>
          <w:p w:rsidR="008B1802" w:rsidRPr="008B1802" w:rsidRDefault="008B1802" w:rsidP="008B1802">
            <w:pPr>
              <w:pStyle w:val="NoSpacing"/>
            </w:pPr>
            <w:r w:rsidRPr="008B1802">
              <w:lastRenderedPageBreak/>
              <w:t>Ivermectin enhances the release of gamma amino butyric acid (GABA) at</w:t>
            </w:r>
            <w:r>
              <w:t xml:space="preserve"> </w:t>
            </w:r>
            <w:r w:rsidRPr="008B1802">
              <w:t>presynaptic neurons. GABA acts as an inhibitory neurotransmitt</w:t>
            </w:r>
            <w:r>
              <w:t xml:space="preserve">er and blocks the post-synaptic </w:t>
            </w:r>
            <w:r w:rsidRPr="008B1802">
              <w:t>stimulation of the adjacent neuron in nematodes or the muscle fibe</w:t>
            </w:r>
            <w:r>
              <w:t xml:space="preserve">r in arthropods. By stimulating </w:t>
            </w:r>
            <w:r w:rsidRPr="008B1802">
              <w:t xml:space="preserve">the release of GABA, ivermectin causes paralysis of the parasite and </w:t>
            </w:r>
            <w:r w:rsidRPr="008B1802">
              <w:lastRenderedPageBreak/>
              <w:t>eventual death. As liver flukes</w:t>
            </w:r>
          </w:p>
          <w:p w:rsidR="00CC022E" w:rsidRDefault="008B1802" w:rsidP="008B1802">
            <w:pPr>
              <w:pStyle w:val="NoSpacing"/>
            </w:pPr>
            <w:proofErr w:type="gramStart"/>
            <w:r w:rsidRPr="008B1802">
              <w:t>and</w:t>
            </w:r>
            <w:proofErr w:type="gramEnd"/>
            <w:r w:rsidRPr="008B1802">
              <w:t xml:space="preserve"> tapeworms do not use GABA as a peripheral nerve transmitter, ivermectin is ineffe</w:t>
            </w:r>
            <w:r>
              <w:t xml:space="preserve">ctive against </w:t>
            </w:r>
            <w:r w:rsidRPr="008B1802">
              <w:t>these parasites.</w:t>
            </w:r>
          </w:p>
        </w:tc>
        <w:tc>
          <w:tcPr>
            <w:tcW w:w="2552" w:type="dxa"/>
          </w:tcPr>
          <w:p w:rsidR="00101A91" w:rsidRDefault="00101A91" w:rsidP="00993793">
            <w:pPr>
              <w:pStyle w:val="NoSpacing"/>
            </w:pPr>
            <w:r>
              <w:lastRenderedPageBreak/>
              <w:t>Cattle and sheep:</w:t>
            </w:r>
          </w:p>
          <w:p w:rsidR="00101A91" w:rsidRDefault="00326772" w:rsidP="00993793">
            <w:pPr>
              <w:pStyle w:val="NoSpacing"/>
            </w:pPr>
            <w:r>
              <w:t>Adult and 4</w:t>
            </w:r>
            <w:r w:rsidRPr="00326772">
              <w:rPr>
                <w:vertAlign w:val="superscript"/>
              </w:rPr>
              <w:t>th</w:t>
            </w:r>
            <w:r>
              <w:t xml:space="preserve"> stage larvae forms of Haemonchus, Ostertagia, Cooperia, Trichostrongylus, Strongyloides, Bunostomum, Nematodirus, Trichuris, Oesophagostomum, Dictyocaulus, Chabertia ovina</w:t>
            </w:r>
            <w:r w:rsidR="00242249">
              <w:t>, oestrid larvae, mites, sucking lice</w:t>
            </w:r>
            <w:r w:rsidR="001410F9">
              <w:t xml:space="preserve">, ticks (reduce reproduction </w:t>
            </w:r>
            <w:r w:rsidR="001410F9">
              <w:lastRenderedPageBreak/>
              <w:t xml:space="preserve">potential) </w:t>
            </w:r>
          </w:p>
          <w:p w:rsidR="00397E58" w:rsidRDefault="00397E58" w:rsidP="00993793">
            <w:pPr>
              <w:pStyle w:val="NoSpacing"/>
            </w:pPr>
          </w:p>
          <w:p w:rsidR="00397E58" w:rsidRDefault="00397E58" w:rsidP="00993793">
            <w:pPr>
              <w:pStyle w:val="NoSpacing"/>
            </w:pPr>
            <w:r>
              <w:t>Horses:</w:t>
            </w:r>
          </w:p>
          <w:p w:rsidR="00397E58" w:rsidRDefault="00397E58" w:rsidP="00993793">
            <w:pPr>
              <w:pStyle w:val="NoSpacing"/>
            </w:pPr>
            <w:r>
              <w:t>4</w:t>
            </w:r>
            <w:r w:rsidRPr="00397E58">
              <w:rPr>
                <w:vertAlign w:val="superscript"/>
              </w:rPr>
              <w:t>th</w:t>
            </w:r>
            <w:r>
              <w:t xml:space="preserve"> larvae stage of Cyathostomes, large strongyles, ascarids, pinworms, stomach worms, threadworms, lungworms, migrating or stomach-attached stages of bots, and Onchocera</w:t>
            </w:r>
          </w:p>
          <w:p w:rsidR="00CB615D" w:rsidRDefault="00CB615D" w:rsidP="00993793">
            <w:pPr>
              <w:pStyle w:val="NoSpacing"/>
            </w:pPr>
          </w:p>
          <w:p w:rsidR="00CB615D" w:rsidRDefault="00CB615D" w:rsidP="00993793">
            <w:pPr>
              <w:pStyle w:val="NoSpacing"/>
            </w:pPr>
            <w:r>
              <w:t>Swine:</w:t>
            </w:r>
          </w:p>
          <w:p w:rsidR="00B43C56" w:rsidRDefault="00B43C56" w:rsidP="00B43C56">
            <w:pPr>
              <w:pStyle w:val="NoSpacing"/>
            </w:pPr>
            <w:r>
              <w:t xml:space="preserve">Immature and adult stages of most intestinal worms (not muscular stages of Trichinella spiralis), lice and mange mites. Prevention of vertical transmission of Strongyloides ransomi </w:t>
            </w:r>
          </w:p>
          <w:p w:rsidR="00AC79C5" w:rsidRDefault="00AC79C5" w:rsidP="00B43C56">
            <w:pPr>
              <w:pStyle w:val="NoSpacing"/>
            </w:pPr>
          </w:p>
          <w:p w:rsidR="00AC79C5" w:rsidRDefault="00AC79C5" w:rsidP="00B43C56">
            <w:pPr>
              <w:pStyle w:val="NoSpacing"/>
            </w:pPr>
            <w:r>
              <w:t>Dogs:</w:t>
            </w:r>
          </w:p>
          <w:p w:rsidR="00AC79C5" w:rsidRDefault="00AC79C5" w:rsidP="00B43C56">
            <w:pPr>
              <w:pStyle w:val="NoSpacing"/>
            </w:pPr>
            <w:r>
              <w:t>Heartworm prevent</w:t>
            </w:r>
            <w:r w:rsidR="007E140B">
              <w:t>ion</w:t>
            </w:r>
            <w:r>
              <w:t xml:space="preserve"> (Heartgard) </w:t>
            </w:r>
          </w:p>
          <w:p w:rsidR="007E140B" w:rsidRDefault="007E140B" w:rsidP="00B43C56">
            <w:pPr>
              <w:pStyle w:val="NoSpacing"/>
            </w:pPr>
            <w:r>
              <w:t xml:space="preserve">Heartgard-30 plus also contains pyrantel pamoate for hookworms and ascarids also </w:t>
            </w:r>
          </w:p>
          <w:p w:rsidR="007E140B" w:rsidRDefault="007E140B" w:rsidP="00B43C56">
            <w:pPr>
              <w:pStyle w:val="NoSpacing"/>
            </w:pPr>
          </w:p>
          <w:p w:rsidR="007E140B" w:rsidRDefault="007E140B" w:rsidP="00B43C56">
            <w:pPr>
              <w:pStyle w:val="NoSpacing"/>
            </w:pPr>
            <w:r>
              <w:t>Cats:</w:t>
            </w:r>
          </w:p>
          <w:p w:rsidR="007E140B" w:rsidRPr="00993793" w:rsidRDefault="00CF14F3" w:rsidP="00B43C56">
            <w:pPr>
              <w:pStyle w:val="NoSpacing"/>
            </w:pPr>
            <w:r>
              <w:t>Heartworm prevention</w:t>
            </w:r>
          </w:p>
        </w:tc>
        <w:tc>
          <w:tcPr>
            <w:tcW w:w="2106" w:type="dxa"/>
          </w:tcPr>
          <w:p w:rsidR="00CF14F3" w:rsidRDefault="00720261" w:rsidP="00993793">
            <w:pPr>
              <w:pStyle w:val="NoSpacing"/>
            </w:pPr>
            <w:r>
              <w:lastRenderedPageBreak/>
              <w:t>Dogs:</w:t>
            </w:r>
          </w:p>
          <w:p w:rsidR="00720261" w:rsidRDefault="00720261" w:rsidP="00993793">
            <w:pPr>
              <w:pStyle w:val="NoSpacing"/>
            </w:pPr>
            <w:r>
              <w:t>Heartworm:</w:t>
            </w:r>
          </w:p>
          <w:p w:rsidR="00720261" w:rsidRDefault="00720261" w:rsidP="00993793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0.006 mg/kg PO once monthly</w:t>
            </w:r>
          </w:p>
          <w:p w:rsidR="00720261" w:rsidRDefault="00720261" w:rsidP="00993793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</w:p>
          <w:p w:rsidR="00720261" w:rsidRDefault="00720261" w:rsidP="00993793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M</w:t>
            </w:r>
            <w:r>
              <w:rPr>
                <w:rFonts w:ascii="MSTT31c288" w:hAnsi="MSTT31c288" w:cs="MSTT31c288"/>
                <w:sz w:val="19"/>
                <w:szCs w:val="19"/>
              </w:rPr>
              <w:t>icrofilaricide:</w:t>
            </w:r>
          </w:p>
          <w:p w:rsidR="00720261" w:rsidRDefault="00720261" w:rsidP="00993793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 xml:space="preserve">50 – 200 </w:t>
            </w:r>
            <w:r>
              <w:rPr>
                <w:rFonts w:ascii="MSTT31c288" w:hAnsi="MSTT31c288" w:cs="MSTT31c288"/>
                <w:sz w:val="19"/>
                <w:szCs w:val="19"/>
              </w:rPr>
              <w:t>micrograms/kg (0.05 - 0.2 mg/kg) as a single dose; contraindicated in collies</w:t>
            </w:r>
          </w:p>
          <w:p w:rsidR="00720261" w:rsidRDefault="00720261" w:rsidP="00993793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</w:p>
          <w:p w:rsidR="00720261" w:rsidRDefault="00720261" w:rsidP="00993793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Ectoparasiticides</w:t>
            </w:r>
            <w:r>
              <w:rPr>
                <w:rFonts w:ascii="MSTT31c288" w:hAnsi="MSTT31c288" w:cs="MSTT31c288"/>
                <w:sz w:val="19"/>
                <w:szCs w:val="19"/>
              </w:rPr>
              <w:t xml:space="preserve"> (miticide):</w:t>
            </w:r>
          </w:p>
          <w:p w:rsidR="00720261" w:rsidRDefault="00720261" w:rsidP="00720261">
            <w:pPr>
              <w:autoSpaceDE w:val="0"/>
              <w:autoSpaceDN w:val="0"/>
              <w:adjustRightInd w:val="0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 xml:space="preserve">For treatment of </w:t>
            </w:r>
            <w:proofErr w:type="spellStart"/>
            <w:r>
              <w:rPr>
                <w:rFonts w:ascii="MSTT31c516" w:hAnsi="MSTT31c516" w:cs="MSTT31c516"/>
                <w:sz w:val="19"/>
                <w:szCs w:val="19"/>
              </w:rPr>
              <w:t>Sarcoptes</w:t>
            </w:r>
            <w:proofErr w:type="spellEnd"/>
            <w:r>
              <w:rPr>
                <w:rFonts w:ascii="MSTT31c516" w:hAnsi="MSTT31c516" w:cs="MSTT31c51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STT31c516" w:hAnsi="MSTT31c516" w:cs="MSTT31c516"/>
                <w:sz w:val="19"/>
                <w:szCs w:val="19"/>
              </w:rPr>
              <w:t>scabiei</w:t>
            </w:r>
            <w:proofErr w:type="spellEnd"/>
            <w:r>
              <w:rPr>
                <w:rFonts w:ascii="MSTT31c516" w:hAnsi="MSTT31c516" w:cs="MSTT31c516"/>
                <w:sz w:val="19"/>
                <w:szCs w:val="19"/>
              </w:rPr>
              <w:t xml:space="preserve"> </w:t>
            </w:r>
            <w:r>
              <w:rPr>
                <w:rFonts w:ascii="MSTT31c288" w:hAnsi="MSTT31c288" w:cs="MSTT31c288"/>
                <w:sz w:val="19"/>
                <w:szCs w:val="19"/>
              </w:rPr>
              <w:t xml:space="preserve">or </w:t>
            </w:r>
            <w:r>
              <w:rPr>
                <w:rFonts w:ascii="MSTT31c516" w:hAnsi="MSTT31c516" w:cs="MSTT31c516"/>
                <w:sz w:val="19"/>
                <w:szCs w:val="19"/>
              </w:rPr>
              <w:lastRenderedPageBreak/>
              <w:t xml:space="preserve">Otodectes cynotis </w:t>
            </w:r>
            <w:r>
              <w:rPr>
                <w:rFonts w:ascii="MSTT31c288" w:hAnsi="MSTT31c288" w:cs="MSTT31c288"/>
                <w:sz w:val="19"/>
                <w:szCs w:val="19"/>
              </w:rPr>
              <w:t>infestations: 300 micrograms/</w:t>
            </w:r>
          </w:p>
          <w:p w:rsidR="00720261" w:rsidRDefault="00720261" w:rsidP="00720261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kg (0.3 mg/kg) SQ or PO; repeat in 14 days</w:t>
            </w:r>
          </w:p>
          <w:p w:rsidR="00720261" w:rsidRDefault="00720261" w:rsidP="00720261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</w:p>
          <w:p w:rsidR="00720261" w:rsidRDefault="00720261" w:rsidP="00720261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E</w:t>
            </w:r>
            <w:r>
              <w:rPr>
                <w:rFonts w:ascii="MSTT31c288" w:hAnsi="MSTT31c288" w:cs="MSTT31c288"/>
                <w:sz w:val="19"/>
                <w:szCs w:val="19"/>
              </w:rPr>
              <w:t>ndoparasiticide</w:t>
            </w:r>
            <w:r>
              <w:rPr>
                <w:rFonts w:ascii="MSTT31c288" w:hAnsi="MSTT31c288" w:cs="MSTT31c288"/>
                <w:sz w:val="19"/>
                <w:szCs w:val="19"/>
              </w:rPr>
              <w:t>:</w:t>
            </w:r>
          </w:p>
          <w:p w:rsidR="00720261" w:rsidRDefault="00720261" w:rsidP="00720261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-</w:t>
            </w:r>
            <w:r>
              <w:rPr>
                <w:rFonts w:ascii="MSTT31c288" w:hAnsi="MSTT31c288" w:cs="MSTT31c288"/>
                <w:sz w:val="19"/>
                <w:szCs w:val="19"/>
              </w:rPr>
              <w:t>For treatment of parasitic lung disease (</w:t>
            </w:r>
            <w:r>
              <w:rPr>
                <w:rFonts w:ascii="MSTT31c516" w:hAnsi="MSTT31c516" w:cs="MSTT31c516"/>
                <w:sz w:val="19"/>
                <w:szCs w:val="19"/>
              </w:rPr>
              <w:t>Capillaria spp</w:t>
            </w:r>
            <w:r>
              <w:rPr>
                <w:rFonts w:ascii="MSTT31c288" w:hAnsi="MSTT31c288" w:cs="MSTT31c288"/>
                <w:sz w:val="19"/>
                <w:szCs w:val="19"/>
              </w:rPr>
              <w:t>.): 0.2 mg/kg PO once.</w:t>
            </w:r>
          </w:p>
          <w:p w:rsidR="00720261" w:rsidRDefault="00720261" w:rsidP="00720261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-</w:t>
            </w:r>
            <w:r>
              <w:rPr>
                <w:rFonts w:ascii="MSTT31c288" w:hAnsi="MSTT31c288" w:cs="MSTT31c288"/>
                <w:sz w:val="19"/>
                <w:szCs w:val="19"/>
              </w:rPr>
              <w:t>For roundworms, hooks, or whips: 200 micrograms/kg PO once. DO not use in Collies</w:t>
            </w:r>
          </w:p>
          <w:p w:rsidR="00720261" w:rsidRDefault="00720261" w:rsidP="00720261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</w:p>
          <w:p w:rsidR="00720261" w:rsidRDefault="00720261" w:rsidP="00720261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Cats:</w:t>
            </w:r>
          </w:p>
          <w:p w:rsidR="00720261" w:rsidRDefault="00720261" w:rsidP="00720261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Heartworm:</w:t>
            </w:r>
          </w:p>
          <w:p w:rsidR="00720261" w:rsidRDefault="00720261" w:rsidP="00720261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Minimum effective dosage: 0.024 mg/kg (24 micrograms/kg) PO every 30-45 days.</w:t>
            </w:r>
          </w:p>
          <w:p w:rsidR="00720261" w:rsidRDefault="00720261" w:rsidP="00720261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</w:p>
          <w:p w:rsidR="00720261" w:rsidRDefault="00720261" w:rsidP="00720261">
            <w:pPr>
              <w:pStyle w:val="NoSpacing"/>
              <w:rPr>
                <w:rFonts w:ascii="MSTT31c516" w:hAnsi="MSTT31c516" w:cs="MSTT31c516"/>
                <w:sz w:val="19"/>
                <w:szCs w:val="19"/>
              </w:rPr>
            </w:pPr>
            <w:proofErr w:type="spellStart"/>
            <w:r>
              <w:rPr>
                <w:rFonts w:ascii="MSTT31c516" w:hAnsi="MSTT31c516" w:cs="MSTT31c516"/>
                <w:sz w:val="19"/>
                <w:szCs w:val="19"/>
              </w:rPr>
              <w:t>Aelurostrongylus</w:t>
            </w:r>
            <w:proofErr w:type="spellEnd"/>
            <w:r>
              <w:rPr>
                <w:rFonts w:ascii="MSTT31c516" w:hAnsi="MSTT31c516" w:cs="MSTT31c516"/>
                <w:sz w:val="19"/>
                <w:szCs w:val="19"/>
              </w:rPr>
              <w:t xml:space="preserve"> abstrusus:</w:t>
            </w:r>
          </w:p>
          <w:p w:rsidR="00720261" w:rsidRDefault="00720261" w:rsidP="00720261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0.4 mg/kg SubQ once</w:t>
            </w:r>
          </w:p>
          <w:p w:rsidR="00720261" w:rsidRDefault="00720261" w:rsidP="00720261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</w:p>
          <w:p w:rsidR="00720261" w:rsidRDefault="00720261" w:rsidP="00720261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Cattle:</w:t>
            </w:r>
          </w:p>
          <w:p w:rsidR="00720261" w:rsidRDefault="00720261" w:rsidP="00720261">
            <w:pPr>
              <w:autoSpaceDE w:val="0"/>
              <w:autoSpaceDN w:val="0"/>
              <w:adjustRightInd w:val="0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 xml:space="preserve">For </w:t>
            </w:r>
            <w:proofErr w:type="spellStart"/>
            <w:r>
              <w:rPr>
                <w:rFonts w:ascii="MSTT31c288" w:hAnsi="MSTT31c288" w:cs="MSTT31c288"/>
                <w:sz w:val="19"/>
                <w:szCs w:val="19"/>
              </w:rPr>
              <w:t>psoroptic</w:t>
            </w:r>
            <w:proofErr w:type="spellEnd"/>
            <w:r>
              <w:rPr>
                <w:rFonts w:ascii="MSTT31c288" w:hAnsi="MSTT31c288" w:cs="MSTT31c288"/>
                <w:sz w:val="19"/>
                <w:szCs w:val="19"/>
              </w:rPr>
              <w:t xml:space="preserve"> mange: 200 mg/kg IM (Note: Reference was written before approval of</w:t>
            </w:r>
          </w:p>
          <w:p w:rsidR="00720261" w:rsidRDefault="00720261" w:rsidP="00720261">
            <w:pPr>
              <w:autoSpaceDE w:val="0"/>
              <w:autoSpaceDN w:val="0"/>
              <w:adjustRightInd w:val="0"/>
              <w:rPr>
                <w:rFonts w:ascii="MSTT31c288" w:hAnsi="MSTT31c288" w:cs="MSTT31c288"/>
                <w:sz w:val="19"/>
                <w:szCs w:val="19"/>
              </w:rPr>
            </w:pPr>
            <w:proofErr w:type="gramStart"/>
            <w:r>
              <w:rPr>
                <w:rFonts w:ascii="MSTT31c288" w:hAnsi="MSTT31c288" w:cs="MSTT31c288"/>
                <w:sz w:val="19"/>
                <w:szCs w:val="19"/>
              </w:rPr>
              <w:t>the</w:t>
            </w:r>
            <w:proofErr w:type="gramEnd"/>
            <w:r>
              <w:rPr>
                <w:rFonts w:ascii="MSTT31c288" w:hAnsi="MSTT31c288" w:cs="MSTT31c288"/>
                <w:sz w:val="19"/>
                <w:szCs w:val="19"/>
              </w:rPr>
              <w:t xml:space="preserve"> SQ </w:t>
            </w:r>
            <w:proofErr w:type="spellStart"/>
            <w:r>
              <w:rPr>
                <w:rFonts w:ascii="MSTT31c288" w:hAnsi="MSTT31c288" w:cs="MSTT31c288"/>
                <w:sz w:val="19"/>
                <w:szCs w:val="19"/>
              </w:rPr>
              <w:t>labeled</w:t>
            </w:r>
            <w:proofErr w:type="spellEnd"/>
            <w:r>
              <w:rPr>
                <w:rFonts w:ascii="MSTT31c288" w:hAnsi="MSTT31c288" w:cs="MSTT31c288"/>
                <w:sz w:val="19"/>
                <w:szCs w:val="19"/>
              </w:rPr>
              <w:t xml:space="preserve"> bovine product); isolate from other c</w:t>
            </w:r>
            <w:r>
              <w:rPr>
                <w:rFonts w:ascii="MSTT31c288" w:hAnsi="MSTT31c288" w:cs="MSTT31c288"/>
                <w:sz w:val="19"/>
                <w:szCs w:val="19"/>
              </w:rPr>
              <w:t xml:space="preserve">attle for at least 5 days after </w:t>
            </w:r>
            <w:r>
              <w:rPr>
                <w:rFonts w:ascii="MSTT31c288" w:hAnsi="MSTT31c288" w:cs="MSTT31c288"/>
                <w:sz w:val="19"/>
                <w:szCs w:val="19"/>
              </w:rPr>
              <w:t>treatment.</w:t>
            </w:r>
          </w:p>
          <w:p w:rsidR="00720261" w:rsidRDefault="00720261" w:rsidP="00720261">
            <w:pPr>
              <w:autoSpaceDE w:val="0"/>
              <w:autoSpaceDN w:val="0"/>
              <w:adjustRightInd w:val="0"/>
              <w:rPr>
                <w:rFonts w:ascii="MSTT31c288" w:hAnsi="MSTT31c288" w:cs="MSTT31c288"/>
                <w:sz w:val="19"/>
                <w:szCs w:val="19"/>
              </w:rPr>
            </w:pPr>
          </w:p>
          <w:p w:rsidR="00720261" w:rsidRDefault="00720261" w:rsidP="00720261">
            <w:pPr>
              <w:autoSpaceDE w:val="0"/>
              <w:autoSpaceDN w:val="0"/>
              <w:adjustRightInd w:val="0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Horses:</w:t>
            </w:r>
          </w:p>
          <w:p w:rsidR="00720261" w:rsidRDefault="00720261" w:rsidP="00720261">
            <w:pPr>
              <w:autoSpaceDE w:val="0"/>
              <w:autoSpaceDN w:val="0"/>
              <w:adjustRightInd w:val="0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 xml:space="preserve">0.2 mg/kg PO; 0.2 mg/kg PO at 4 day </w:t>
            </w:r>
            <w:r>
              <w:rPr>
                <w:rFonts w:ascii="MSTT31c288" w:hAnsi="MSTT31c288" w:cs="MSTT31c288"/>
                <w:sz w:val="19"/>
                <w:szCs w:val="19"/>
              </w:rPr>
              <w:lastRenderedPageBreak/>
              <w:t>intervals for lice and mange.</w:t>
            </w:r>
          </w:p>
          <w:p w:rsidR="00720261" w:rsidRDefault="00720261" w:rsidP="00720261">
            <w:pPr>
              <w:autoSpaceDE w:val="0"/>
              <w:autoSpaceDN w:val="0"/>
              <w:adjustRightInd w:val="0"/>
              <w:rPr>
                <w:rFonts w:ascii="MSTT31c288" w:hAnsi="MSTT31c288" w:cs="MSTT31c288"/>
                <w:sz w:val="19"/>
                <w:szCs w:val="19"/>
              </w:rPr>
            </w:pPr>
          </w:p>
          <w:p w:rsidR="00720261" w:rsidRDefault="00720261" w:rsidP="00720261">
            <w:pPr>
              <w:autoSpaceDE w:val="0"/>
              <w:autoSpaceDN w:val="0"/>
              <w:adjustRightInd w:val="0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Swine:</w:t>
            </w:r>
          </w:p>
          <w:p w:rsidR="00720261" w:rsidRDefault="00720261" w:rsidP="00720261">
            <w:pPr>
              <w:autoSpaceDE w:val="0"/>
              <w:autoSpaceDN w:val="0"/>
              <w:adjustRightInd w:val="0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300 micrograms/kg (0.3 mg/kg) SQ in the neck immediately behind the ear</w:t>
            </w:r>
          </w:p>
          <w:p w:rsidR="00720261" w:rsidRDefault="00720261" w:rsidP="00720261">
            <w:pPr>
              <w:autoSpaceDE w:val="0"/>
              <w:autoSpaceDN w:val="0"/>
              <w:adjustRightInd w:val="0"/>
              <w:rPr>
                <w:rFonts w:ascii="MSTT31c288" w:hAnsi="MSTT31c288" w:cs="MSTT31c288"/>
                <w:sz w:val="19"/>
                <w:szCs w:val="19"/>
              </w:rPr>
            </w:pPr>
          </w:p>
          <w:p w:rsidR="00720261" w:rsidRDefault="00720261" w:rsidP="00720261">
            <w:pPr>
              <w:autoSpaceDE w:val="0"/>
              <w:autoSpaceDN w:val="0"/>
              <w:adjustRightInd w:val="0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Sheep:</w:t>
            </w:r>
          </w:p>
          <w:p w:rsidR="00720261" w:rsidRPr="00720261" w:rsidRDefault="00720261" w:rsidP="00720261">
            <w:pPr>
              <w:autoSpaceDE w:val="0"/>
              <w:autoSpaceDN w:val="0"/>
              <w:adjustRightInd w:val="0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200 micrograms/kg for nasal bot infection</w:t>
            </w:r>
            <w:bookmarkStart w:id="0" w:name="_GoBack"/>
            <w:bookmarkEnd w:id="0"/>
          </w:p>
        </w:tc>
        <w:tc>
          <w:tcPr>
            <w:tcW w:w="1832" w:type="dxa"/>
          </w:tcPr>
          <w:p w:rsidR="00CC022E" w:rsidRDefault="00B62FE0" w:rsidP="00993793">
            <w:pPr>
              <w:pStyle w:val="NoSpacing"/>
            </w:pPr>
            <w:r>
              <w:lastRenderedPageBreak/>
              <w:t xml:space="preserve">Tenfold safety margin in ruminants, horses, swine, and most breeds except Collie and some Australian Shepherds </w:t>
            </w:r>
          </w:p>
          <w:p w:rsidR="00DF1ED2" w:rsidRDefault="00DF1ED2" w:rsidP="00993793">
            <w:pPr>
              <w:pStyle w:val="NoSpacing"/>
            </w:pPr>
          </w:p>
          <w:p w:rsidR="00DF1ED2" w:rsidRDefault="00DF1ED2" w:rsidP="00993793">
            <w:pPr>
              <w:pStyle w:val="NoSpacing"/>
            </w:pPr>
            <w:r>
              <w:t>Signs of toxicity:</w:t>
            </w:r>
          </w:p>
          <w:p w:rsidR="00DF1ED2" w:rsidRDefault="00DF1ED2" w:rsidP="00993793">
            <w:pPr>
              <w:pStyle w:val="NoSpacing"/>
            </w:pPr>
            <w:r>
              <w:t xml:space="preserve">Ataxia, depression and visual impairment </w:t>
            </w:r>
          </w:p>
          <w:p w:rsidR="00101A91" w:rsidRDefault="00101A91" w:rsidP="00993793">
            <w:pPr>
              <w:pStyle w:val="NoSpacing"/>
            </w:pPr>
          </w:p>
          <w:p w:rsidR="00101A91" w:rsidRPr="00101A91" w:rsidRDefault="00595130" w:rsidP="00101A91">
            <w:pPr>
              <w:pStyle w:val="NoSpacing"/>
            </w:pPr>
            <w:r>
              <w:t>T</w:t>
            </w:r>
            <w:r w:rsidR="00101A91" w:rsidRPr="00101A91">
              <w:t xml:space="preserve">oxicity results from gross overdose </w:t>
            </w:r>
          </w:p>
          <w:p w:rsidR="00101A91" w:rsidRPr="00101A91" w:rsidRDefault="00101A91" w:rsidP="00101A91">
            <w:pPr>
              <w:pStyle w:val="NoSpacing"/>
            </w:pPr>
            <w:r w:rsidRPr="00101A91">
              <w:t xml:space="preserve">normal dose = 200 μg/kg (oral) </w:t>
            </w:r>
          </w:p>
          <w:p w:rsidR="00101A91" w:rsidRDefault="00101A91" w:rsidP="00101A91">
            <w:pPr>
              <w:pStyle w:val="NoSpacing"/>
            </w:pPr>
            <w:r w:rsidRPr="00101A91">
              <w:t>toxic dose = 2000 μg/kg</w:t>
            </w:r>
          </w:p>
        </w:tc>
        <w:tc>
          <w:tcPr>
            <w:tcW w:w="1590" w:type="dxa"/>
          </w:tcPr>
          <w:p w:rsidR="00242249" w:rsidRDefault="004C2D91" w:rsidP="00242249">
            <w:pPr>
              <w:pStyle w:val="NoSpacing"/>
            </w:pPr>
            <w:r>
              <w:lastRenderedPageBreak/>
              <w:t>Oral</w:t>
            </w:r>
          </w:p>
          <w:p w:rsidR="00242249" w:rsidRDefault="00242249" w:rsidP="00242249">
            <w:pPr>
              <w:pStyle w:val="NoSpacing"/>
            </w:pPr>
          </w:p>
          <w:p w:rsidR="00242249" w:rsidRDefault="00242249" w:rsidP="00242249">
            <w:pPr>
              <w:pStyle w:val="NoSpacing"/>
            </w:pPr>
            <w:r>
              <w:t xml:space="preserve">Intraruminal sustained-release bolus </w:t>
            </w:r>
          </w:p>
          <w:p w:rsidR="00242249" w:rsidRDefault="00242249" w:rsidP="00242249">
            <w:pPr>
              <w:pStyle w:val="NoSpacing"/>
            </w:pPr>
          </w:p>
          <w:p w:rsidR="004C2D91" w:rsidRDefault="00B70E2B" w:rsidP="00993793">
            <w:pPr>
              <w:pStyle w:val="NoSpacing"/>
            </w:pPr>
            <w:r>
              <w:t xml:space="preserve">Intravenous </w:t>
            </w:r>
          </w:p>
          <w:p w:rsidR="00242249" w:rsidRDefault="00242249" w:rsidP="00993793">
            <w:pPr>
              <w:pStyle w:val="NoSpacing"/>
            </w:pPr>
          </w:p>
          <w:p w:rsidR="007D32E7" w:rsidRPr="00993793" w:rsidRDefault="007D32E7" w:rsidP="00993793">
            <w:pPr>
              <w:pStyle w:val="NoSpacing"/>
            </w:pPr>
            <w:r>
              <w:t xml:space="preserve">Subcutaneous </w:t>
            </w:r>
          </w:p>
        </w:tc>
        <w:tc>
          <w:tcPr>
            <w:tcW w:w="2693" w:type="dxa"/>
          </w:tcPr>
          <w:p w:rsidR="00CC022E" w:rsidRDefault="00DD3E9F" w:rsidP="00993793">
            <w:pPr>
              <w:pStyle w:val="NoSpacing"/>
            </w:pPr>
            <w:r>
              <w:t>Semisynthetic derivative of Avermectin</w:t>
            </w:r>
          </w:p>
          <w:p w:rsidR="00DD3E9F" w:rsidRDefault="00DD3E9F" w:rsidP="00993793">
            <w:pPr>
              <w:pStyle w:val="NoSpacing"/>
            </w:pPr>
          </w:p>
          <w:p w:rsidR="00DD3E9F" w:rsidRDefault="00DD3E9F" w:rsidP="00993793">
            <w:pPr>
              <w:pStyle w:val="NoSpacing"/>
            </w:pPr>
            <w:r>
              <w:t>Broad spectrum of activity against a wide variety of arthropods and nematodes of domestic animals and humans</w:t>
            </w:r>
          </w:p>
          <w:p w:rsidR="004C2D91" w:rsidRDefault="004C2D91" w:rsidP="00993793">
            <w:pPr>
              <w:pStyle w:val="NoSpacing"/>
            </w:pPr>
          </w:p>
          <w:p w:rsidR="004C2D91" w:rsidRDefault="004C2D91" w:rsidP="00993793">
            <w:pPr>
              <w:pStyle w:val="NoSpacing"/>
            </w:pPr>
            <w:r>
              <w:t xml:space="preserve">Off-white powder which is highly lipophilic and hydrophobic </w:t>
            </w:r>
          </w:p>
          <w:p w:rsidR="00105997" w:rsidRDefault="00105997" w:rsidP="00993793">
            <w:pPr>
              <w:pStyle w:val="NoSpacing"/>
            </w:pPr>
          </w:p>
          <w:p w:rsidR="00105997" w:rsidRDefault="00105997" w:rsidP="00993793">
            <w:pPr>
              <w:pStyle w:val="NoSpacing"/>
            </w:pPr>
            <w:r>
              <w:lastRenderedPageBreak/>
              <w:t xml:space="preserve">Fecal excretion is main route of elimination </w:t>
            </w:r>
          </w:p>
        </w:tc>
      </w:tr>
      <w:tr w:rsidR="00326772" w:rsidRPr="00993793" w:rsidTr="00720261">
        <w:trPr>
          <w:trHeight w:val="292"/>
        </w:trPr>
        <w:tc>
          <w:tcPr>
            <w:tcW w:w="1712" w:type="dxa"/>
          </w:tcPr>
          <w:p w:rsidR="00B62933" w:rsidRPr="00993793" w:rsidRDefault="00B62933" w:rsidP="00993793">
            <w:pPr>
              <w:pStyle w:val="NoSpacing"/>
            </w:pPr>
            <w:r w:rsidRPr="00993793">
              <w:lastRenderedPageBreak/>
              <w:t xml:space="preserve">Milbemycins </w:t>
            </w:r>
          </w:p>
          <w:p w:rsidR="00B62933" w:rsidRPr="00993793" w:rsidRDefault="00B62933" w:rsidP="00993793">
            <w:pPr>
              <w:pStyle w:val="NoSpacing"/>
            </w:pPr>
            <w:r w:rsidRPr="00993793">
              <w:t>-Milbemycin</w:t>
            </w:r>
          </w:p>
          <w:p w:rsidR="00B62933" w:rsidRPr="00993793" w:rsidRDefault="00B62933" w:rsidP="00993793">
            <w:pPr>
              <w:pStyle w:val="NoSpacing"/>
            </w:pPr>
            <w:r w:rsidRPr="00993793">
              <w:t>-Moxidectin</w:t>
            </w:r>
          </w:p>
        </w:tc>
        <w:tc>
          <w:tcPr>
            <w:tcW w:w="2824" w:type="dxa"/>
          </w:tcPr>
          <w:p w:rsidR="009D7378" w:rsidRPr="009D7378" w:rsidRDefault="009D7378" w:rsidP="009D7378">
            <w:pPr>
              <w:pStyle w:val="NoSpacing"/>
            </w:pPr>
            <w:r w:rsidRPr="009D7378">
              <w:t>Milbemycin is thought to act by disrupting the transmission of the neurotransmitter</w:t>
            </w:r>
          </w:p>
          <w:p w:rsidR="00B62933" w:rsidRPr="00993793" w:rsidRDefault="009D7378" w:rsidP="009D7378">
            <w:pPr>
              <w:pStyle w:val="NoSpacing"/>
            </w:pPr>
            <w:r w:rsidRPr="009D7378">
              <w:t>gamma amino butyric acid (GABA) in invertebrates</w:t>
            </w:r>
          </w:p>
        </w:tc>
        <w:tc>
          <w:tcPr>
            <w:tcW w:w="2552" w:type="dxa"/>
          </w:tcPr>
          <w:p w:rsidR="009D7378" w:rsidRPr="009D7378" w:rsidRDefault="009D7378" w:rsidP="009D7378">
            <w:pPr>
              <w:pStyle w:val="NoSpacing"/>
            </w:pPr>
            <w:r>
              <w:t>O</w:t>
            </w:r>
            <w:r w:rsidRPr="009D7378">
              <w:t>nce-a-month heartworm preventative</w:t>
            </w:r>
          </w:p>
          <w:p w:rsidR="009D7378" w:rsidRPr="009D7378" w:rsidRDefault="009D7378" w:rsidP="009D7378">
            <w:pPr>
              <w:pStyle w:val="NoSpacing"/>
            </w:pPr>
            <w:r w:rsidRPr="009D7378">
              <w:t>(Dirofilaria immitis</w:t>
            </w:r>
            <w:r>
              <w:t xml:space="preserve">.) </w:t>
            </w:r>
            <w:r w:rsidRPr="009D7378">
              <w:t>And for hookworm control (Ancylostoma caninum</w:t>
            </w:r>
            <w:r w:rsidR="008B1802">
              <w:t xml:space="preserve">). It also has activity </w:t>
            </w:r>
            <w:r w:rsidRPr="009D7378">
              <w:t>against a variety of other parasites, including roundworms (Toxocara canis), Trichuris vulpis</w:t>
            </w:r>
            <w:r>
              <w:t xml:space="preserve">, and </w:t>
            </w:r>
            <w:r w:rsidRPr="009D7378">
              <w:t xml:space="preserve">for </w:t>
            </w:r>
            <w:proofErr w:type="spellStart"/>
            <w:r w:rsidRPr="009D7378">
              <w:t>demodicosis</w:t>
            </w:r>
            <w:proofErr w:type="spellEnd"/>
            <w:r w:rsidRPr="009D7378">
              <w:t>. In cats, milbemycin has been used successfully to prevent larval infection of</w:t>
            </w:r>
          </w:p>
          <w:p w:rsidR="00B62933" w:rsidRPr="00993793" w:rsidRDefault="009D7378" w:rsidP="009D7378">
            <w:pPr>
              <w:pStyle w:val="NoSpacing"/>
            </w:pPr>
            <w:r w:rsidRPr="009D7378">
              <w:t>Dirofilaria immitis.</w:t>
            </w:r>
          </w:p>
        </w:tc>
        <w:tc>
          <w:tcPr>
            <w:tcW w:w="2106" w:type="dxa"/>
          </w:tcPr>
          <w:p w:rsidR="00B62933" w:rsidRDefault="008B1802" w:rsidP="00993793">
            <w:pPr>
              <w:pStyle w:val="NoSpacing"/>
            </w:pPr>
            <w:r>
              <w:t>Dogs:</w:t>
            </w:r>
          </w:p>
          <w:p w:rsidR="008B1802" w:rsidRDefault="008B1802" w:rsidP="00993793">
            <w:pPr>
              <w:pStyle w:val="NoSpacing"/>
            </w:pPr>
            <w:r>
              <w:t>Heartworm:</w:t>
            </w:r>
          </w:p>
          <w:p w:rsidR="008B1802" w:rsidRDefault="008B1802" w:rsidP="00993793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0.5 - 0.99 mg/kg PO once monthly</w:t>
            </w:r>
          </w:p>
          <w:p w:rsidR="008B1802" w:rsidRDefault="008B1802" w:rsidP="00993793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</w:p>
          <w:p w:rsidR="008B1802" w:rsidRDefault="008B1802" w:rsidP="00993793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 xml:space="preserve">Cats: </w:t>
            </w:r>
          </w:p>
          <w:p w:rsidR="008B1802" w:rsidRDefault="008B1802" w:rsidP="00993793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Heartworm:</w:t>
            </w:r>
          </w:p>
          <w:p w:rsidR="008B1802" w:rsidRPr="00993793" w:rsidRDefault="008B1802" w:rsidP="00993793">
            <w:pPr>
              <w:pStyle w:val="NoSpacing"/>
            </w:pPr>
            <w:r>
              <w:rPr>
                <w:rFonts w:ascii="MSTT31c288" w:hAnsi="MSTT31c288" w:cs="MSTT31c288"/>
                <w:sz w:val="19"/>
                <w:szCs w:val="19"/>
              </w:rPr>
              <w:t>0.5 - 0.99 mg/kg PO once monthly</w:t>
            </w:r>
          </w:p>
        </w:tc>
        <w:tc>
          <w:tcPr>
            <w:tcW w:w="1832" w:type="dxa"/>
          </w:tcPr>
          <w:p w:rsidR="00B62933" w:rsidRPr="00993793" w:rsidRDefault="003005CB" w:rsidP="00993793">
            <w:pPr>
              <w:pStyle w:val="NoSpacing"/>
            </w:pPr>
            <w:r>
              <w:t>Collie and Australian shepherds are usually susceptible to certain macrocylic lactones anthelmintics</w:t>
            </w:r>
          </w:p>
        </w:tc>
        <w:tc>
          <w:tcPr>
            <w:tcW w:w="1590" w:type="dxa"/>
          </w:tcPr>
          <w:p w:rsidR="00B62933" w:rsidRPr="00993793" w:rsidRDefault="00B62933" w:rsidP="00993793">
            <w:pPr>
              <w:pStyle w:val="NoSpacing"/>
            </w:pPr>
          </w:p>
        </w:tc>
        <w:tc>
          <w:tcPr>
            <w:tcW w:w="2693" w:type="dxa"/>
          </w:tcPr>
          <w:p w:rsidR="00B62933" w:rsidRDefault="00B62933" w:rsidP="00993793">
            <w:pPr>
              <w:pStyle w:val="NoSpacing"/>
            </w:pPr>
            <w:r>
              <w:t>Endectocides (both internal and external parasites)</w:t>
            </w:r>
          </w:p>
          <w:p w:rsidR="00B62933" w:rsidRDefault="00B62933" w:rsidP="00993793">
            <w:pPr>
              <w:pStyle w:val="NoSpacing"/>
            </w:pPr>
          </w:p>
          <w:p w:rsidR="00B62933" w:rsidRPr="00D05A13" w:rsidRDefault="00B62933" w:rsidP="00D05A13">
            <w:pPr>
              <w:pStyle w:val="NoSpacing"/>
            </w:pPr>
            <w:r w:rsidRPr="00D05A13">
              <w:t xml:space="preserve">Produced by </w:t>
            </w:r>
          </w:p>
          <w:p w:rsidR="00B62933" w:rsidRPr="00D05A13" w:rsidRDefault="00B62933" w:rsidP="00D05A13">
            <w:pPr>
              <w:pStyle w:val="NoSpacing"/>
            </w:pPr>
            <w:r w:rsidRPr="00D05A13">
              <w:t xml:space="preserve">Streptomyces hygroscopicus aureolscrimosus </w:t>
            </w:r>
            <w:r>
              <w:t>(soil-dwelling fungi)</w:t>
            </w:r>
          </w:p>
          <w:p w:rsidR="00B62933" w:rsidRDefault="00B62933" w:rsidP="00993793">
            <w:pPr>
              <w:pStyle w:val="NoSpacing"/>
            </w:pPr>
          </w:p>
          <w:p w:rsidR="002C0801" w:rsidRDefault="002C0801" w:rsidP="00993793">
            <w:pPr>
              <w:pStyle w:val="NoSpacing"/>
            </w:pPr>
            <w:r>
              <w:t>Broad spectrum of activity and effective at low concentrations</w:t>
            </w:r>
          </w:p>
          <w:p w:rsidR="003E2BF1" w:rsidRDefault="003E2BF1" w:rsidP="00993793">
            <w:pPr>
              <w:pStyle w:val="NoSpacing"/>
            </w:pPr>
          </w:p>
          <w:p w:rsidR="003E2BF1" w:rsidRPr="00993793" w:rsidRDefault="003E2BF1" w:rsidP="00993793">
            <w:pPr>
              <w:pStyle w:val="NoSpacing"/>
            </w:pPr>
            <w:r>
              <w:t>Wide margin of safety due to them not readily crossing the blood brain barrier (BBB)</w:t>
            </w:r>
          </w:p>
        </w:tc>
      </w:tr>
    </w:tbl>
    <w:p w:rsidR="00CC4A9B" w:rsidRPr="00993793" w:rsidRDefault="00CC4A9B" w:rsidP="00993793">
      <w:pPr>
        <w:pStyle w:val="NoSpacing"/>
      </w:pPr>
    </w:p>
    <w:sectPr w:rsidR="00CC4A9B" w:rsidRPr="00993793" w:rsidSect="006D6FE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TT31c28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TT31c51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FED"/>
    <w:rsid w:val="00073410"/>
    <w:rsid w:val="00101A91"/>
    <w:rsid w:val="00105997"/>
    <w:rsid w:val="0011224D"/>
    <w:rsid w:val="001410F9"/>
    <w:rsid w:val="001A48F9"/>
    <w:rsid w:val="00202C5B"/>
    <w:rsid w:val="00242249"/>
    <w:rsid w:val="002C0801"/>
    <w:rsid w:val="003005CB"/>
    <w:rsid w:val="00326772"/>
    <w:rsid w:val="003314A3"/>
    <w:rsid w:val="003667D7"/>
    <w:rsid w:val="00397E58"/>
    <w:rsid w:val="003E2BF1"/>
    <w:rsid w:val="004C2D91"/>
    <w:rsid w:val="00595130"/>
    <w:rsid w:val="005D619E"/>
    <w:rsid w:val="00602403"/>
    <w:rsid w:val="00614BE2"/>
    <w:rsid w:val="006D6FED"/>
    <w:rsid w:val="00720261"/>
    <w:rsid w:val="00786732"/>
    <w:rsid w:val="007D32E7"/>
    <w:rsid w:val="007E140B"/>
    <w:rsid w:val="008B1802"/>
    <w:rsid w:val="008D13D4"/>
    <w:rsid w:val="009256A1"/>
    <w:rsid w:val="00993793"/>
    <w:rsid w:val="009D7378"/>
    <w:rsid w:val="00AC79C5"/>
    <w:rsid w:val="00B43C56"/>
    <w:rsid w:val="00B62933"/>
    <w:rsid w:val="00B62FE0"/>
    <w:rsid w:val="00B70E2B"/>
    <w:rsid w:val="00CB615D"/>
    <w:rsid w:val="00CC022E"/>
    <w:rsid w:val="00CC4A9B"/>
    <w:rsid w:val="00CF14F3"/>
    <w:rsid w:val="00D0435D"/>
    <w:rsid w:val="00D05A13"/>
    <w:rsid w:val="00DD3E9F"/>
    <w:rsid w:val="00DF1ED2"/>
    <w:rsid w:val="00E55DEF"/>
    <w:rsid w:val="00E9013B"/>
    <w:rsid w:val="00EC15BC"/>
    <w:rsid w:val="00FE3D0C"/>
    <w:rsid w:val="00FF3303"/>
    <w:rsid w:val="00FF3705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FE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013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93793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FE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013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9379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3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</dc:creator>
  <cp:lastModifiedBy>Kin</cp:lastModifiedBy>
  <cp:revision>51</cp:revision>
  <dcterms:created xsi:type="dcterms:W3CDTF">2013-09-28T20:54:00Z</dcterms:created>
  <dcterms:modified xsi:type="dcterms:W3CDTF">2013-10-03T15:35:00Z</dcterms:modified>
</cp:coreProperties>
</file>