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BE" w:rsidRPr="00ED3EBE" w:rsidRDefault="00ED3EBE" w:rsidP="00ED3EBE">
      <w:pPr>
        <w:rPr>
          <w:b/>
          <w:u w:val="single"/>
        </w:rPr>
      </w:pPr>
      <w:r w:rsidRPr="00ED3EBE">
        <w:rPr>
          <w:b/>
          <w:u w:val="single"/>
        </w:rPr>
        <w:t xml:space="preserve">Table </w:t>
      </w:r>
      <w:r>
        <w:rPr>
          <w:b/>
          <w:u w:val="single"/>
        </w:rPr>
        <w:t>4</w:t>
      </w:r>
      <w:proofErr w:type="gramStart"/>
      <w:r>
        <w:rPr>
          <w:b/>
          <w:u w:val="single"/>
        </w:rPr>
        <w:t>:</w:t>
      </w:r>
      <w:r w:rsidRPr="00ED3EBE">
        <w:rPr>
          <w:b/>
          <w:u w:val="single"/>
        </w:rPr>
        <w:t>Describing</w:t>
      </w:r>
      <w:proofErr w:type="gramEnd"/>
      <w:r>
        <w:rPr>
          <w:b/>
          <w:u w:val="single"/>
        </w:rPr>
        <w:t xml:space="preserve"> the Procedure For T</w:t>
      </w:r>
      <w:r w:rsidRPr="00ED3EBE">
        <w:rPr>
          <w:b/>
          <w:u w:val="single"/>
        </w:rPr>
        <w:t xml:space="preserve">he </w:t>
      </w:r>
      <w:r w:rsidRPr="00ED3EBE">
        <w:rPr>
          <w:b/>
          <w:u w:val="single"/>
        </w:rPr>
        <w:t xml:space="preserve">IV regional </w:t>
      </w:r>
      <w:r w:rsidRPr="00ED3EBE">
        <w:rPr>
          <w:b/>
          <w:u w:val="single"/>
        </w:rPr>
        <w:t>Nerve Block</w:t>
      </w:r>
    </w:p>
    <w:p w:rsidR="00ED3EBE" w:rsidRPr="00ED3EBE" w:rsidRDefault="00ED3EBE" w:rsidP="00ED3EBE">
      <w:pPr>
        <w:rPr>
          <w:b/>
          <w:u w:val="single"/>
        </w:rPr>
      </w:pPr>
    </w:p>
    <w:tbl>
      <w:tblPr>
        <w:tblStyle w:val="TableGrid"/>
        <w:tblpPr w:leftFromText="180" w:rightFromText="180" w:vertAnchor="text" w:horzAnchor="margin" w:tblpXSpec="center" w:tblpY="944"/>
        <w:tblW w:w="12218" w:type="dxa"/>
        <w:tblLook w:val="04A0" w:firstRow="1" w:lastRow="0" w:firstColumn="1" w:lastColumn="0" w:noHBand="0" w:noVBand="1"/>
      </w:tblPr>
      <w:tblGrid>
        <w:gridCol w:w="1368"/>
        <w:gridCol w:w="1980"/>
        <w:gridCol w:w="1440"/>
        <w:gridCol w:w="1800"/>
        <w:gridCol w:w="1350"/>
        <w:gridCol w:w="1710"/>
        <w:gridCol w:w="2570"/>
      </w:tblGrid>
      <w:tr w:rsidR="00CF4285" w:rsidTr="00E22937">
        <w:tc>
          <w:tcPr>
            <w:tcW w:w="1368" w:type="dxa"/>
          </w:tcPr>
          <w:p w:rsidR="00CF4285" w:rsidRDefault="00CF4285" w:rsidP="00E22937">
            <w:r>
              <w:t>Nerve Block</w:t>
            </w:r>
          </w:p>
        </w:tc>
        <w:tc>
          <w:tcPr>
            <w:tcW w:w="1980" w:type="dxa"/>
          </w:tcPr>
          <w:p w:rsidR="00CF4285" w:rsidRDefault="00CF4285" w:rsidP="00E22937">
            <w:r>
              <w:t xml:space="preserve">Landmarks </w:t>
            </w:r>
          </w:p>
          <w:p w:rsidR="00CF4285" w:rsidRDefault="00CF4285" w:rsidP="00E22937">
            <w:r>
              <w:t>used</w:t>
            </w:r>
          </w:p>
        </w:tc>
        <w:tc>
          <w:tcPr>
            <w:tcW w:w="1440" w:type="dxa"/>
          </w:tcPr>
          <w:p w:rsidR="00CF4285" w:rsidRDefault="00CF4285" w:rsidP="00E22937">
            <w:r>
              <w:t>Procedure</w:t>
            </w:r>
          </w:p>
        </w:tc>
        <w:tc>
          <w:tcPr>
            <w:tcW w:w="1800" w:type="dxa"/>
          </w:tcPr>
          <w:p w:rsidR="00CF4285" w:rsidRDefault="00CF4285" w:rsidP="00E22937">
            <w:r>
              <w:t>Determination if block worked</w:t>
            </w:r>
          </w:p>
          <w:p w:rsidR="00CF4285" w:rsidRDefault="00CF4285" w:rsidP="00E22937">
            <w:r>
              <w:t>(positive re-</w:t>
            </w:r>
            <w:proofErr w:type="spellStart"/>
            <w:r>
              <w:t>inforcement</w:t>
            </w:r>
            <w:proofErr w:type="spellEnd"/>
            <w:r>
              <w:t>)</w:t>
            </w:r>
          </w:p>
        </w:tc>
        <w:tc>
          <w:tcPr>
            <w:tcW w:w="1350" w:type="dxa"/>
          </w:tcPr>
          <w:p w:rsidR="00CF4285" w:rsidRDefault="00CF4285" w:rsidP="00E22937">
            <w:r>
              <w:t>Indications</w:t>
            </w:r>
          </w:p>
        </w:tc>
        <w:tc>
          <w:tcPr>
            <w:tcW w:w="1710" w:type="dxa"/>
          </w:tcPr>
          <w:p w:rsidR="00CF4285" w:rsidRDefault="00CF4285" w:rsidP="00E22937">
            <w:r>
              <w:t>Materials used</w:t>
            </w:r>
          </w:p>
        </w:tc>
        <w:tc>
          <w:tcPr>
            <w:tcW w:w="2570" w:type="dxa"/>
          </w:tcPr>
          <w:p w:rsidR="002A2BB8" w:rsidRDefault="00CF4285" w:rsidP="00E22937">
            <w:r>
              <w:t xml:space="preserve">Dangers </w:t>
            </w:r>
            <w:r w:rsidR="002A2BB8">
              <w:t>and disadvantages</w:t>
            </w:r>
          </w:p>
          <w:p w:rsidR="00CF4285" w:rsidRDefault="00CF4285" w:rsidP="00E22937">
            <w:r>
              <w:t>associated with block</w:t>
            </w:r>
          </w:p>
        </w:tc>
      </w:tr>
      <w:tr w:rsidR="00CF4285" w:rsidTr="00E22937">
        <w:tc>
          <w:tcPr>
            <w:tcW w:w="1368" w:type="dxa"/>
          </w:tcPr>
          <w:p w:rsidR="00CF4285" w:rsidRDefault="00CF4285" w:rsidP="00E22937">
            <w:r>
              <w:t>IV regional block</w:t>
            </w:r>
          </w:p>
        </w:tc>
        <w:tc>
          <w:tcPr>
            <w:tcW w:w="1980" w:type="dxa"/>
          </w:tcPr>
          <w:p w:rsidR="00FF62F3" w:rsidRDefault="00FF62F3" w:rsidP="00FF62F3">
            <w:r>
              <w:t>The rub</w:t>
            </w:r>
            <w:r w:rsidR="00972C61">
              <w:t>b</w:t>
            </w:r>
            <w:r>
              <w:t xml:space="preserve">er tubing must be tightly tied around the area above the </w:t>
            </w:r>
            <w:proofErr w:type="gramStart"/>
            <w:r>
              <w:t>hock(</w:t>
            </w:r>
            <w:proofErr w:type="gramEnd"/>
            <w:r>
              <w:t>proximal to the metatarsal region) or the carpus(proximal metacarpal region).</w:t>
            </w:r>
          </w:p>
          <w:p w:rsidR="00FF62F3" w:rsidRDefault="00FF62F3" w:rsidP="00FF62F3"/>
          <w:p w:rsidR="00FF62F3" w:rsidRDefault="00FF62F3" w:rsidP="00FF62F3">
            <w:r>
              <w:t>This lab used the area above the hock.</w:t>
            </w:r>
          </w:p>
          <w:p w:rsidR="00FF62F3" w:rsidRDefault="00FF62F3" w:rsidP="00062761"/>
        </w:tc>
        <w:tc>
          <w:tcPr>
            <w:tcW w:w="1440" w:type="dxa"/>
          </w:tcPr>
          <w:p w:rsidR="00062761" w:rsidRDefault="00062761" w:rsidP="00062761">
            <w:r>
              <w:t>The tourniquet allowed the lateral saphenous vein to be more easily visualized.</w:t>
            </w:r>
          </w:p>
          <w:p w:rsidR="00062761" w:rsidRDefault="00062761" w:rsidP="00062761"/>
          <w:p w:rsidR="00062761" w:rsidRDefault="00062761" w:rsidP="00062761">
            <w:r>
              <w:t>Insert the needle into the vein distally.</w:t>
            </w:r>
          </w:p>
          <w:p w:rsidR="00CF4285" w:rsidRDefault="00CF4285" w:rsidP="00E22937"/>
          <w:p w:rsidR="00062761" w:rsidRDefault="00062761" w:rsidP="00E22937">
            <w:r>
              <w:t xml:space="preserve"> Inject the </w:t>
            </w:r>
            <w:proofErr w:type="spellStart"/>
            <w:r>
              <w:t>lidocaine</w:t>
            </w:r>
            <w:proofErr w:type="spellEnd"/>
            <w:r>
              <w:t>.</w:t>
            </w:r>
          </w:p>
        </w:tc>
        <w:tc>
          <w:tcPr>
            <w:tcW w:w="1800" w:type="dxa"/>
          </w:tcPr>
          <w:p w:rsidR="00CF4285" w:rsidRDefault="00062761" w:rsidP="00E22937">
            <w:r>
              <w:t>Loss of sensation in the regions of the leg distal to the tourniquet.</w:t>
            </w:r>
          </w:p>
          <w:p w:rsidR="00062761" w:rsidRDefault="00062761" w:rsidP="00E22937"/>
          <w:p w:rsidR="00062761" w:rsidRDefault="00062761" w:rsidP="00E22937">
            <w:r>
              <w:t>Needle pricking shoed no response to these areas after 7 minutes.</w:t>
            </w:r>
          </w:p>
          <w:p w:rsidR="00062761" w:rsidRDefault="00062761" w:rsidP="00E22937"/>
        </w:tc>
        <w:tc>
          <w:tcPr>
            <w:tcW w:w="1350" w:type="dxa"/>
          </w:tcPr>
          <w:p w:rsidR="00CF4285" w:rsidRDefault="00972C61" w:rsidP="00E22937">
            <w:r>
              <w:t>Digit removal</w:t>
            </w:r>
          </w:p>
          <w:p w:rsidR="00972C61" w:rsidRDefault="00972C61" w:rsidP="00E22937"/>
          <w:p w:rsidR="00972C61" w:rsidRDefault="00972C61" w:rsidP="00E22937">
            <w:r>
              <w:t>Granuloma removal from digital skin</w:t>
            </w:r>
          </w:p>
          <w:p w:rsidR="00972C61" w:rsidRDefault="00972C61" w:rsidP="00E22937"/>
          <w:p w:rsidR="00972C61" w:rsidRDefault="00972C61" w:rsidP="00E22937">
            <w:r>
              <w:t>Other painful procedures distal to the torniquet</w:t>
            </w:r>
            <w:bookmarkStart w:id="0" w:name="_GoBack"/>
            <w:bookmarkEnd w:id="0"/>
          </w:p>
        </w:tc>
        <w:tc>
          <w:tcPr>
            <w:tcW w:w="1710" w:type="dxa"/>
          </w:tcPr>
          <w:p w:rsidR="00972C61" w:rsidRDefault="00972C61" w:rsidP="00E22937">
            <w:r>
              <w:t>20ml</w:t>
            </w:r>
          </w:p>
          <w:p w:rsidR="00972C61" w:rsidRDefault="00972C61" w:rsidP="00972C61">
            <w:r>
              <w:t xml:space="preserve">of </w:t>
            </w:r>
          </w:p>
          <w:p w:rsidR="00972C61" w:rsidRDefault="00972C61" w:rsidP="00972C61">
            <w:r>
              <w:t xml:space="preserve">2% </w:t>
            </w:r>
            <w:proofErr w:type="spellStart"/>
            <w:r>
              <w:t>lidocaine</w:t>
            </w:r>
            <w:proofErr w:type="spellEnd"/>
            <w:r>
              <w:t xml:space="preserve"> </w:t>
            </w:r>
          </w:p>
          <w:p w:rsidR="00972C61" w:rsidRDefault="00972C61" w:rsidP="00972C61"/>
          <w:p w:rsidR="00972C61" w:rsidRDefault="00972C61" w:rsidP="00E22937"/>
          <w:p w:rsidR="00CF4285" w:rsidRDefault="00972C61" w:rsidP="00E22937">
            <w:r>
              <w:t>21G butterfly catheter</w:t>
            </w:r>
          </w:p>
          <w:p w:rsidR="00972C61" w:rsidRDefault="00972C61" w:rsidP="00E22937"/>
          <w:p w:rsidR="00972C61" w:rsidRDefault="00972C61" w:rsidP="00E22937">
            <w:r>
              <w:t>Rubber tubing</w:t>
            </w:r>
          </w:p>
          <w:p w:rsidR="00972C61" w:rsidRDefault="00972C61" w:rsidP="00E22937"/>
          <w:p w:rsidR="00972C61" w:rsidRDefault="00972C61" w:rsidP="00E22937">
            <w:r>
              <w:t>Alcohol swabs</w:t>
            </w:r>
          </w:p>
          <w:p w:rsidR="00972C61" w:rsidRDefault="00972C61" w:rsidP="00E22937"/>
          <w:p w:rsidR="00972C61" w:rsidRDefault="00972C61" w:rsidP="00E22937">
            <w:r>
              <w:t>20 ml syringe</w:t>
            </w:r>
          </w:p>
        </w:tc>
        <w:tc>
          <w:tcPr>
            <w:tcW w:w="2570" w:type="dxa"/>
          </w:tcPr>
          <w:p w:rsidR="00CF4285" w:rsidRDefault="00FF62F3" w:rsidP="00E22937">
            <w:r>
              <w:t>Person sticking cow is at risk of being kicked</w:t>
            </w:r>
          </w:p>
          <w:p w:rsidR="00FF62F3" w:rsidRDefault="00FF62F3" w:rsidP="00E22937"/>
          <w:p w:rsidR="00FF62F3" w:rsidRDefault="00FF62F3" w:rsidP="00E22937">
            <w:r>
              <w:t>Hematoma formation at site of injection</w:t>
            </w:r>
          </w:p>
          <w:p w:rsidR="00FF62F3" w:rsidRDefault="00FF62F3" w:rsidP="00E22937"/>
          <w:p w:rsidR="00FF62F3" w:rsidRDefault="00FF62F3" w:rsidP="00FF62F3">
            <w:r>
              <w:t>Improper or insufficient Pressure applied by tourniquet results in anesthetic escaping into the body and not giving its full effects on the required site or may even go systemically and act on the heart.</w:t>
            </w:r>
          </w:p>
          <w:p w:rsidR="00FF62F3" w:rsidRDefault="00FF62F3" w:rsidP="00FF62F3"/>
          <w:p w:rsidR="00FF62F3" w:rsidRDefault="00FF62F3" w:rsidP="00FF62F3"/>
        </w:tc>
      </w:tr>
    </w:tbl>
    <w:p w:rsidR="00ED3EBE" w:rsidRDefault="00ED3EBE" w:rsidP="00ED3EBE"/>
    <w:p w:rsidR="000C355F" w:rsidRDefault="000C355F"/>
    <w:sectPr w:rsidR="000C35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BE"/>
    <w:rsid w:val="00062761"/>
    <w:rsid w:val="000C355F"/>
    <w:rsid w:val="00121137"/>
    <w:rsid w:val="002A2BB8"/>
    <w:rsid w:val="00972C61"/>
    <w:rsid w:val="00CF4285"/>
    <w:rsid w:val="00ED3EBE"/>
    <w:rsid w:val="00FF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E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E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KIBBLES</dc:creator>
  <cp:lastModifiedBy>KIBBLES</cp:lastModifiedBy>
  <cp:revision>1</cp:revision>
  <dcterms:created xsi:type="dcterms:W3CDTF">2013-09-14T00:15:00Z</dcterms:created>
  <dcterms:modified xsi:type="dcterms:W3CDTF">2013-09-14T04:45:00Z</dcterms:modified>
</cp:coreProperties>
</file>