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F" w:rsidRPr="00545F48" w:rsidRDefault="00545F48">
      <w:pPr>
        <w:rPr>
          <w:b/>
          <w:u w:val="single"/>
        </w:rPr>
      </w:pPr>
      <w:r w:rsidRPr="00545F48">
        <w:rPr>
          <w:b/>
          <w:u w:val="single"/>
        </w:rPr>
        <w:t>Table</w:t>
      </w:r>
      <w:r>
        <w:rPr>
          <w:b/>
          <w:u w:val="single"/>
        </w:rPr>
        <w:t>1:</w:t>
      </w:r>
      <w:r w:rsidRPr="00545F48">
        <w:rPr>
          <w:b/>
          <w:u w:val="single"/>
        </w:rPr>
        <w:t xml:space="preserve"> Describing the Procedure </w:t>
      </w:r>
      <w:proofErr w:type="gramStart"/>
      <w:r w:rsidRPr="00545F48">
        <w:rPr>
          <w:b/>
          <w:u w:val="single"/>
        </w:rPr>
        <w:t>For</w:t>
      </w:r>
      <w:proofErr w:type="gramEnd"/>
      <w:r w:rsidRPr="00545F48">
        <w:rPr>
          <w:b/>
          <w:u w:val="single"/>
        </w:rPr>
        <w:t xml:space="preserve"> the </w:t>
      </w:r>
      <w:proofErr w:type="spellStart"/>
      <w:r w:rsidRPr="00545F48">
        <w:rPr>
          <w:b/>
          <w:u w:val="single"/>
        </w:rPr>
        <w:t>Auriculopalpebral</w:t>
      </w:r>
      <w:proofErr w:type="spellEnd"/>
      <w:r w:rsidRPr="00545F48">
        <w:rPr>
          <w:b/>
          <w:u w:val="single"/>
        </w:rPr>
        <w:t xml:space="preserve"> Nerve Block</w:t>
      </w:r>
    </w:p>
    <w:p w:rsidR="00545F48" w:rsidRDefault="00545F48"/>
    <w:tbl>
      <w:tblPr>
        <w:tblStyle w:val="TableGrid"/>
        <w:tblpPr w:leftFromText="180" w:rightFromText="180" w:vertAnchor="text" w:horzAnchor="margin" w:tblpXSpec="center" w:tblpY="1050"/>
        <w:tblW w:w="12207" w:type="dxa"/>
        <w:tblLook w:val="04A0" w:firstRow="1" w:lastRow="0" w:firstColumn="1" w:lastColumn="0" w:noHBand="0" w:noVBand="1"/>
      </w:tblPr>
      <w:tblGrid>
        <w:gridCol w:w="1962"/>
        <w:gridCol w:w="1629"/>
        <w:gridCol w:w="1962"/>
        <w:gridCol w:w="1902"/>
        <w:gridCol w:w="1901"/>
        <w:gridCol w:w="1288"/>
        <w:gridCol w:w="1563"/>
      </w:tblGrid>
      <w:tr w:rsidR="00B63BC5" w:rsidTr="00B63BC5">
        <w:tc>
          <w:tcPr>
            <w:tcW w:w="1962" w:type="dxa"/>
          </w:tcPr>
          <w:p w:rsidR="00B63BC5" w:rsidRDefault="00B63BC5" w:rsidP="00545F48">
            <w:r>
              <w:t>Nerve Block</w:t>
            </w:r>
          </w:p>
        </w:tc>
        <w:tc>
          <w:tcPr>
            <w:tcW w:w="1630" w:type="dxa"/>
          </w:tcPr>
          <w:p w:rsidR="00B63BC5" w:rsidRDefault="00B63BC5" w:rsidP="00545F48">
            <w:r>
              <w:t>Landmarks used</w:t>
            </w:r>
          </w:p>
        </w:tc>
        <w:tc>
          <w:tcPr>
            <w:tcW w:w="1962" w:type="dxa"/>
          </w:tcPr>
          <w:p w:rsidR="00B63BC5" w:rsidRDefault="00B63BC5" w:rsidP="00545F48">
            <w:r>
              <w:t>Procedure</w:t>
            </w:r>
          </w:p>
        </w:tc>
        <w:tc>
          <w:tcPr>
            <w:tcW w:w="1903" w:type="dxa"/>
          </w:tcPr>
          <w:p w:rsidR="00B63BC5" w:rsidRDefault="00B63BC5" w:rsidP="00545F48">
            <w:r>
              <w:t>Determination if block worked</w:t>
            </w:r>
          </w:p>
          <w:p w:rsidR="00B63BC5" w:rsidRDefault="00B63BC5" w:rsidP="00545F48">
            <w:r>
              <w:t>(positive re-</w:t>
            </w:r>
            <w:proofErr w:type="spellStart"/>
            <w:r>
              <w:t>inforcement</w:t>
            </w:r>
            <w:proofErr w:type="spellEnd"/>
            <w:r>
              <w:t>)</w:t>
            </w:r>
          </w:p>
        </w:tc>
        <w:tc>
          <w:tcPr>
            <w:tcW w:w="1903" w:type="dxa"/>
          </w:tcPr>
          <w:p w:rsidR="00B63BC5" w:rsidRDefault="00B63BC5" w:rsidP="00545F48">
            <w:r>
              <w:t>Indications</w:t>
            </w:r>
          </w:p>
        </w:tc>
        <w:tc>
          <w:tcPr>
            <w:tcW w:w="1289" w:type="dxa"/>
          </w:tcPr>
          <w:p w:rsidR="00B63BC5" w:rsidRDefault="00B63BC5" w:rsidP="00545F48">
            <w:r>
              <w:t>Materials used</w:t>
            </w:r>
          </w:p>
        </w:tc>
        <w:tc>
          <w:tcPr>
            <w:tcW w:w="1558" w:type="dxa"/>
          </w:tcPr>
          <w:p w:rsidR="000451B5" w:rsidRDefault="00B63BC5" w:rsidP="00545F48">
            <w:r>
              <w:t xml:space="preserve">Dangers </w:t>
            </w:r>
            <w:r w:rsidR="000451B5">
              <w:t>and disadvantages</w:t>
            </w:r>
          </w:p>
          <w:p w:rsidR="00B63BC5" w:rsidRDefault="00B63BC5" w:rsidP="00545F48">
            <w:r>
              <w:t>associated with block</w:t>
            </w:r>
          </w:p>
        </w:tc>
      </w:tr>
      <w:tr w:rsidR="00B63BC5" w:rsidTr="00B63BC5">
        <w:tc>
          <w:tcPr>
            <w:tcW w:w="1962" w:type="dxa"/>
          </w:tcPr>
          <w:p w:rsidR="00B63BC5" w:rsidRDefault="00B63BC5" w:rsidP="00545F48">
            <w:proofErr w:type="spellStart"/>
            <w:r>
              <w:t>Auriculopalpebral</w:t>
            </w:r>
            <w:proofErr w:type="spellEnd"/>
            <w:r>
              <w:t xml:space="preserve"> </w:t>
            </w:r>
          </w:p>
        </w:tc>
        <w:tc>
          <w:tcPr>
            <w:tcW w:w="1630" w:type="dxa"/>
          </w:tcPr>
          <w:p w:rsidR="00B63BC5" w:rsidRDefault="00B63BC5" w:rsidP="00545F48">
            <w:r>
              <w:t xml:space="preserve">Base of the ear </w:t>
            </w:r>
          </w:p>
          <w:p w:rsidR="00B63BC5" w:rsidRDefault="00B63BC5" w:rsidP="00545F48"/>
          <w:p w:rsidR="00B63BC5" w:rsidRDefault="00B63BC5" w:rsidP="00545F48">
            <w:proofErr w:type="spellStart"/>
            <w:r>
              <w:t>Zygomatic</w:t>
            </w:r>
            <w:proofErr w:type="spellEnd"/>
            <w:r>
              <w:t xml:space="preserve"> arch </w:t>
            </w:r>
            <w:r w:rsidR="0038005F">
              <w:t>(lateral)</w:t>
            </w:r>
          </w:p>
          <w:p w:rsidR="00B63BC5" w:rsidRDefault="00B63BC5" w:rsidP="00545F48"/>
          <w:p w:rsidR="00B63BC5" w:rsidRDefault="0038005F" w:rsidP="00545F48">
            <w:r>
              <w:t xml:space="preserve">The point which is ½ way between these two landmarks under the crest of the </w:t>
            </w:r>
            <w:proofErr w:type="spellStart"/>
            <w:r>
              <w:t>zygomatic</w:t>
            </w:r>
            <w:proofErr w:type="spellEnd"/>
            <w:r>
              <w:t xml:space="preserve"> arch.</w:t>
            </w:r>
          </w:p>
        </w:tc>
        <w:tc>
          <w:tcPr>
            <w:tcW w:w="1962" w:type="dxa"/>
          </w:tcPr>
          <w:p w:rsidR="00B63BC5" w:rsidRDefault="00B63BC5" w:rsidP="00545F48">
            <w:proofErr w:type="spellStart"/>
            <w:r w:rsidRPr="002A23DB">
              <w:t>Auriculopalpebral</w:t>
            </w:r>
            <w:proofErr w:type="spellEnd"/>
            <w:r w:rsidRPr="002A23DB">
              <w:t xml:space="preserve"> nerve supplies motor fiber to the orbicularis oculi muscle.</w:t>
            </w:r>
            <w:r w:rsidR="0038005F">
              <w:t xml:space="preserve"> It runs from the base of the ear along the facial crest, past and ventral of the eye, giving off its branches on the way.</w:t>
            </w:r>
          </w:p>
          <w:p w:rsidR="0038005F" w:rsidRDefault="0038005F" w:rsidP="00545F48"/>
          <w:p w:rsidR="0038005F" w:rsidRDefault="0038005F" w:rsidP="00545F48">
            <w:r>
              <w:t xml:space="preserve">The needle is placed as stated in the landmarks section. The site is then aspirated to ensure that the needle is not hitting a blood vessel. </w:t>
            </w:r>
          </w:p>
        </w:tc>
        <w:tc>
          <w:tcPr>
            <w:tcW w:w="1903" w:type="dxa"/>
          </w:tcPr>
          <w:p w:rsidR="00B63BC5" w:rsidRDefault="00A8127F" w:rsidP="00A8127F">
            <w:r>
              <w:t>Delayed Menace response.</w:t>
            </w:r>
          </w:p>
          <w:p w:rsidR="00A8127F" w:rsidRDefault="00A8127F" w:rsidP="00A8127F"/>
          <w:p w:rsidR="00A8127F" w:rsidRDefault="0081775A" w:rsidP="00A8127F">
            <w:r>
              <w:t>Paralysis of eyelid muscles.</w:t>
            </w:r>
          </w:p>
          <w:p w:rsidR="007F7982" w:rsidRDefault="007F7982" w:rsidP="00A8127F"/>
          <w:p w:rsidR="007F7982" w:rsidRDefault="007F7982" w:rsidP="00A8127F">
            <w:r>
              <w:t>Paralysis occurred between</w:t>
            </w:r>
          </w:p>
          <w:p w:rsidR="007F7982" w:rsidRPr="00B63BC5" w:rsidRDefault="007F7982" w:rsidP="00A8127F">
            <w:r>
              <w:t>10- 15minutes of administration.</w:t>
            </w:r>
          </w:p>
        </w:tc>
        <w:tc>
          <w:tcPr>
            <w:tcW w:w="1903" w:type="dxa"/>
          </w:tcPr>
          <w:p w:rsidR="00B63BC5" w:rsidRDefault="00B63BC5" w:rsidP="002A23DB">
            <w:pPr>
              <w:pStyle w:val="ListParagraph"/>
              <w:numPr>
                <w:ilvl w:val="0"/>
                <w:numId w:val="2"/>
              </w:numPr>
            </w:pPr>
            <w:r>
              <w:t xml:space="preserve">Use to remove foreign bodies from the cornea and </w:t>
            </w:r>
            <w:proofErr w:type="spellStart"/>
            <w:r>
              <w:t>conjunctival</w:t>
            </w:r>
            <w:proofErr w:type="spellEnd"/>
            <w:r>
              <w:t xml:space="preserve"> sac</w:t>
            </w:r>
          </w:p>
          <w:p w:rsidR="00B63BC5" w:rsidRDefault="00B63BC5" w:rsidP="002A23DB">
            <w:pPr>
              <w:pStyle w:val="ListParagraph"/>
              <w:numPr>
                <w:ilvl w:val="0"/>
                <w:numId w:val="2"/>
              </w:numPr>
            </w:pPr>
            <w:r>
              <w:t>Used to paralyze</w:t>
            </w:r>
            <w:r w:rsidRPr="002A23DB">
              <w:t xml:space="preserve"> the muscles of the eyelid</w:t>
            </w:r>
            <w:r>
              <w:t xml:space="preserve"> and allows the eye to be kept open. </w:t>
            </w:r>
          </w:p>
          <w:p w:rsidR="00B63BC5" w:rsidRDefault="00B63BC5" w:rsidP="002A23DB">
            <w:r>
              <w:t xml:space="preserve">It can therefore be used as </w:t>
            </w:r>
            <w:proofErr w:type="gramStart"/>
            <w:r>
              <w:t xml:space="preserve">an  </w:t>
            </w:r>
            <w:r w:rsidRPr="002A23DB">
              <w:t>adjunct</w:t>
            </w:r>
            <w:proofErr w:type="gramEnd"/>
            <w:r>
              <w:t xml:space="preserve"> in ophthalmic surgery.</w:t>
            </w:r>
          </w:p>
          <w:p w:rsidR="00791BE0" w:rsidRDefault="00791BE0" w:rsidP="002A23DB"/>
          <w:p w:rsidR="00791BE0" w:rsidRDefault="00791BE0" w:rsidP="00791BE0">
            <w:pPr>
              <w:pStyle w:val="ListParagraph"/>
              <w:numPr>
                <w:ilvl w:val="0"/>
                <w:numId w:val="4"/>
              </w:numPr>
            </w:pPr>
            <w:r>
              <w:t xml:space="preserve">Prevents </w:t>
            </w:r>
            <w:r>
              <w:t xml:space="preserve">eyelid closure during examination of the </w:t>
            </w:r>
          </w:p>
          <w:p w:rsidR="00791BE0" w:rsidRDefault="00791BE0" w:rsidP="00791BE0">
            <w:pPr>
              <w:pStyle w:val="ListParagraph"/>
              <w:ind w:left="360"/>
            </w:pPr>
            <w:r>
              <w:t>eyeball</w:t>
            </w:r>
          </w:p>
        </w:tc>
        <w:tc>
          <w:tcPr>
            <w:tcW w:w="1289" w:type="dxa"/>
          </w:tcPr>
          <w:p w:rsidR="00B63BC5" w:rsidRDefault="00B63BC5" w:rsidP="002A23DB">
            <w:r>
              <w:t xml:space="preserve">10 ml of </w:t>
            </w:r>
          </w:p>
          <w:p w:rsidR="00B63BC5" w:rsidRDefault="00B63BC5" w:rsidP="002A23DB">
            <w:r>
              <w:t xml:space="preserve">2% </w:t>
            </w:r>
            <w:proofErr w:type="spellStart"/>
            <w:r>
              <w:t>lidocaine</w:t>
            </w:r>
            <w:proofErr w:type="spellEnd"/>
            <w:r>
              <w:t xml:space="preserve"> </w:t>
            </w:r>
          </w:p>
          <w:p w:rsidR="00B63BC5" w:rsidRDefault="00B63BC5" w:rsidP="002A23DB"/>
          <w:p w:rsidR="00B63BC5" w:rsidRDefault="00B63BC5" w:rsidP="002A23DB">
            <w:r>
              <w:t>18G needle</w:t>
            </w:r>
          </w:p>
          <w:p w:rsidR="00B63BC5" w:rsidRDefault="00B63BC5" w:rsidP="002A23DB"/>
          <w:p w:rsidR="00B63BC5" w:rsidRDefault="00B63BC5" w:rsidP="002A23DB">
            <w:r>
              <w:t>10ml syringe</w:t>
            </w:r>
          </w:p>
          <w:p w:rsidR="00B63BC5" w:rsidRDefault="00B63BC5" w:rsidP="002A23DB"/>
          <w:p w:rsidR="00B63BC5" w:rsidRDefault="00B63BC5" w:rsidP="002A23DB">
            <w:r>
              <w:t>Alcohol swab</w:t>
            </w:r>
          </w:p>
          <w:p w:rsidR="00B63BC5" w:rsidRDefault="00B63BC5" w:rsidP="002A23DB"/>
          <w:p w:rsidR="00B63BC5" w:rsidRDefault="00B63BC5" w:rsidP="002A23DB"/>
        </w:tc>
        <w:tc>
          <w:tcPr>
            <w:tcW w:w="1558" w:type="dxa"/>
          </w:tcPr>
          <w:p w:rsidR="00B63BC5" w:rsidRDefault="00B63BC5" w:rsidP="00545F48">
            <w:r w:rsidRPr="002A23DB">
              <w:t>This block does not produce analgesia of the eye or the lids</w:t>
            </w:r>
            <w:r>
              <w:t>.</w:t>
            </w:r>
            <w:bookmarkStart w:id="0" w:name="_GoBack"/>
            <w:bookmarkEnd w:id="0"/>
          </w:p>
        </w:tc>
      </w:tr>
    </w:tbl>
    <w:p w:rsidR="00545F48" w:rsidRDefault="00545F48"/>
    <w:sectPr w:rsidR="00545F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0332"/>
    <w:multiLevelType w:val="hybridMultilevel"/>
    <w:tmpl w:val="8BD87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8D2B16"/>
    <w:multiLevelType w:val="hybridMultilevel"/>
    <w:tmpl w:val="5672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279E3"/>
    <w:multiLevelType w:val="hybridMultilevel"/>
    <w:tmpl w:val="8F2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36738"/>
    <w:multiLevelType w:val="hybridMultilevel"/>
    <w:tmpl w:val="57724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48"/>
    <w:rsid w:val="000451B5"/>
    <w:rsid w:val="000C355F"/>
    <w:rsid w:val="00121137"/>
    <w:rsid w:val="002A23DB"/>
    <w:rsid w:val="0038005F"/>
    <w:rsid w:val="00545F48"/>
    <w:rsid w:val="00791BE0"/>
    <w:rsid w:val="007F7982"/>
    <w:rsid w:val="0081775A"/>
    <w:rsid w:val="00857898"/>
    <w:rsid w:val="00A8127F"/>
    <w:rsid w:val="00B63BC5"/>
    <w:rsid w:val="00C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KIBBLES</dc:creator>
  <cp:lastModifiedBy>KIBBLES</cp:lastModifiedBy>
  <cp:revision>5</cp:revision>
  <dcterms:created xsi:type="dcterms:W3CDTF">2013-09-14T00:02:00Z</dcterms:created>
  <dcterms:modified xsi:type="dcterms:W3CDTF">2013-09-14T04:07:00Z</dcterms:modified>
</cp:coreProperties>
</file>