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A6" w:rsidRPr="005230A6" w:rsidRDefault="005230A6" w:rsidP="005230A6">
      <w:pPr>
        <w:jc w:val="both"/>
        <w:rPr>
          <w:rFonts w:ascii="Arial" w:hAnsi="Arial" w:cs="Arial"/>
          <w:sz w:val="24"/>
          <w:szCs w:val="24"/>
        </w:rPr>
      </w:pPr>
      <w:r w:rsidRPr="005230A6">
        <w:rPr>
          <w:rFonts w:ascii="Arial" w:hAnsi="Arial" w:cs="Arial"/>
          <w:b/>
          <w:sz w:val="24"/>
          <w:szCs w:val="24"/>
        </w:rPr>
        <w:t>Artículo 373</w:t>
      </w:r>
      <w:r w:rsidRPr="005230A6">
        <w:rPr>
          <w:rFonts w:ascii="Arial" w:hAnsi="Arial" w:cs="Arial"/>
          <w:sz w:val="24"/>
          <w:szCs w:val="24"/>
        </w:rPr>
        <w:t xml:space="preserve">. El Estado, por intermedio del Banco de la República, velará por el mantenimiento de la capacidad adquisitiva de la moneda. </w:t>
      </w:r>
    </w:p>
    <w:p w:rsidR="00D746FE" w:rsidRPr="005230A6" w:rsidRDefault="005230A6" w:rsidP="005230A6">
      <w:pPr>
        <w:jc w:val="both"/>
        <w:rPr>
          <w:rFonts w:ascii="Arial" w:hAnsi="Arial" w:cs="Arial"/>
          <w:sz w:val="24"/>
          <w:szCs w:val="24"/>
        </w:rPr>
      </w:pPr>
      <w:r w:rsidRPr="005230A6">
        <w:rPr>
          <w:rFonts w:ascii="Arial" w:hAnsi="Arial" w:cs="Arial"/>
          <w:sz w:val="24"/>
          <w:szCs w:val="24"/>
        </w:rPr>
        <w:t xml:space="preserve">El Banco no podrá establecer cupos de crédito, ni otorgar garantías a favor de particulares, salvo cuando se trate de intermediación de crédito externo para su colocación por medio de los establecimientos de crédito, o de apoyos transitorios de liquidez para los mismos. Las operaciones de financiamiento a favor del Estado requerirán la aprobación unánime de la Junta Directiva, a menos que se trate de operaciones de mercado abierto. El legislador, en ningún caso, podrá ordenar cupos de crédito a favor del </w:t>
      </w:r>
      <w:bookmarkStart w:id="0" w:name="_GoBack"/>
      <w:bookmarkEnd w:id="0"/>
      <w:r w:rsidRPr="005230A6">
        <w:rPr>
          <w:rFonts w:ascii="Arial" w:hAnsi="Arial" w:cs="Arial"/>
          <w:sz w:val="24"/>
          <w:szCs w:val="24"/>
        </w:rPr>
        <w:t>Estado o de los particulares.</w:t>
      </w:r>
    </w:p>
    <w:sectPr w:rsidR="00D746FE" w:rsidRPr="005230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A6"/>
    <w:rsid w:val="005230A6"/>
    <w:rsid w:val="0072774D"/>
    <w:rsid w:val="00CE217A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2013-08-24T00:46:00Z</dcterms:created>
  <dcterms:modified xsi:type="dcterms:W3CDTF">2013-08-24T00:47:00Z</dcterms:modified>
</cp:coreProperties>
</file>